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3812"/>
      </w:tblGrid>
      <w:tr w:rsidR="00A72B05" w:rsidRPr="003B3427" w:rsidTr="00A72B05">
        <w:tc>
          <w:tcPr>
            <w:tcW w:w="4955" w:type="dxa"/>
          </w:tcPr>
          <w:p w:rsidR="00A72B05" w:rsidRPr="003B3427" w:rsidRDefault="00A72B05" w:rsidP="00A72B05">
            <w:pPr>
              <w:rPr>
                <w:rFonts w:cs="Arial"/>
                <w:b/>
                <w:caps/>
                <w:sz w:val="24"/>
                <w:szCs w:val="24"/>
              </w:rPr>
            </w:pPr>
          </w:p>
          <w:p w:rsidR="00A72B05" w:rsidRPr="003B3427" w:rsidRDefault="00FC543B" w:rsidP="00A72B05">
            <w:pPr>
              <w:rPr>
                <w:rFonts w:cs="Arial"/>
                <w:b/>
                <w:caps/>
                <w:sz w:val="24"/>
                <w:szCs w:val="24"/>
              </w:rPr>
            </w:pPr>
            <w:r>
              <w:rPr>
                <w:rFonts w:cs="Arial"/>
                <w:b/>
                <w:caps/>
                <w:noProof/>
                <w:sz w:val="24"/>
                <w:szCs w:val="24"/>
                <w:lang w:val="en-US"/>
              </w:rPr>
              <w:drawing>
                <wp:inline distT="0" distB="0" distL="0" distR="0">
                  <wp:extent cx="2314451" cy="669851"/>
                  <wp:effectExtent l="19050" t="0" r="0" b="0"/>
                  <wp:docPr id="4" name="Picture 3" descr="FERMA_Logo_500x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MA_Logo_500x145.jpg"/>
                          <pic:cNvPicPr/>
                        </pic:nvPicPr>
                        <pic:blipFill>
                          <a:blip r:embed="rId7" cstate="print"/>
                          <a:stretch>
                            <a:fillRect/>
                          </a:stretch>
                        </pic:blipFill>
                        <pic:spPr>
                          <a:xfrm>
                            <a:off x="0" y="0"/>
                            <a:ext cx="2312596" cy="669314"/>
                          </a:xfrm>
                          <a:prstGeom prst="rect">
                            <a:avLst/>
                          </a:prstGeom>
                        </pic:spPr>
                      </pic:pic>
                    </a:graphicData>
                  </a:graphic>
                </wp:inline>
              </w:drawing>
            </w:r>
          </w:p>
        </w:tc>
        <w:tc>
          <w:tcPr>
            <w:tcW w:w="4955" w:type="dxa"/>
          </w:tcPr>
          <w:p w:rsidR="00A72B05" w:rsidRPr="003B3427" w:rsidRDefault="00FC543B" w:rsidP="00A72B05">
            <w:pPr>
              <w:jc w:val="right"/>
              <w:rPr>
                <w:rFonts w:cs="Arial"/>
                <w:b/>
                <w:caps/>
                <w:sz w:val="24"/>
                <w:szCs w:val="24"/>
              </w:rPr>
            </w:pPr>
            <w:r>
              <w:rPr>
                <w:rFonts w:cs="Arial"/>
                <w:b/>
                <w:caps/>
                <w:noProof/>
                <w:sz w:val="24"/>
                <w:szCs w:val="24"/>
                <w:lang w:val="en-US"/>
              </w:rPr>
              <w:drawing>
                <wp:inline distT="0" distB="0" distL="0" distR="0">
                  <wp:extent cx="1724504" cy="1148316"/>
                  <wp:effectExtent l="19050" t="0" r="9046" b="0"/>
                  <wp:docPr id="2" name="Picture 0" descr="International SOS logo RGB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SOS logo RGB LR.jpg"/>
                          <pic:cNvPicPr/>
                        </pic:nvPicPr>
                        <pic:blipFill>
                          <a:blip r:embed="rId8" cstate="print"/>
                          <a:stretch>
                            <a:fillRect/>
                          </a:stretch>
                        </pic:blipFill>
                        <pic:spPr>
                          <a:xfrm>
                            <a:off x="0" y="0"/>
                            <a:ext cx="1726684" cy="1149768"/>
                          </a:xfrm>
                          <a:prstGeom prst="rect">
                            <a:avLst/>
                          </a:prstGeom>
                        </pic:spPr>
                      </pic:pic>
                    </a:graphicData>
                  </a:graphic>
                </wp:inline>
              </w:drawing>
            </w:r>
          </w:p>
        </w:tc>
      </w:tr>
    </w:tbl>
    <w:p w:rsidR="00F52EC8" w:rsidRPr="003B3427" w:rsidRDefault="00F52EC8" w:rsidP="00C87DDA">
      <w:pPr>
        <w:jc w:val="center"/>
        <w:rPr>
          <w:rFonts w:cs="Arial"/>
          <w:b/>
          <w:caps/>
          <w:sz w:val="24"/>
          <w:szCs w:val="24"/>
        </w:rPr>
      </w:pPr>
    </w:p>
    <w:p w:rsidR="00F52EC8" w:rsidRPr="003B3427" w:rsidRDefault="00F52EC8" w:rsidP="00C87DDA">
      <w:pPr>
        <w:jc w:val="center"/>
        <w:rPr>
          <w:rFonts w:cs="Arial"/>
          <w:b/>
          <w:caps/>
          <w:sz w:val="24"/>
          <w:szCs w:val="24"/>
        </w:rPr>
      </w:pPr>
    </w:p>
    <w:p w:rsidR="00C87DDA" w:rsidRPr="003B3427" w:rsidRDefault="009908A8" w:rsidP="00C87DDA">
      <w:pPr>
        <w:jc w:val="center"/>
        <w:rPr>
          <w:rFonts w:cs="Arial"/>
          <w:b/>
          <w:caps/>
          <w:sz w:val="24"/>
          <w:szCs w:val="24"/>
        </w:rPr>
      </w:pPr>
      <w:r w:rsidRPr="009908A8">
        <w:rPr>
          <w:rFonts w:cs="Arial"/>
          <w:b/>
          <w:caps/>
          <w:sz w:val="24"/>
          <w:szCs w:val="24"/>
        </w:rPr>
        <w:t>New Report on European Trends in Travel Risk Management</w:t>
      </w:r>
    </w:p>
    <w:p w:rsidR="00C87DDA" w:rsidRPr="003B3427" w:rsidRDefault="00C87DDA" w:rsidP="00C87DDA">
      <w:pPr>
        <w:jc w:val="center"/>
        <w:rPr>
          <w:rFonts w:cs="Arial"/>
          <w:sz w:val="24"/>
          <w:szCs w:val="24"/>
        </w:rPr>
      </w:pPr>
    </w:p>
    <w:p w:rsidR="00C87DDA" w:rsidRPr="003B3427" w:rsidRDefault="009908A8" w:rsidP="00C87DDA">
      <w:pPr>
        <w:jc w:val="center"/>
        <w:rPr>
          <w:rFonts w:cs="Arial"/>
          <w:i/>
          <w:sz w:val="24"/>
          <w:szCs w:val="24"/>
        </w:rPr>
      </w:pPr>
      <w:r w:rsidRPr="009908A8">
        <w:rPr>
          <w:rFonts w:cs="Arial"/>
          <w:i/>
          <w:sz w:val="24"/>
          <w:szCs w:val="24"/>
        </w:rPr>
        <w:t>FERMA and International SOS outline risk and insurance managers’ responsibilities to travelling employees and expats</w:t>
      </w:r>
    </w:p>
    <w:p w:rsidR="00C87DDA" w:rsidRPr="003B3427" w:rsidRDefault="00C87DDA" w:rsidP="00C87DDA">
      <w:pPr>
        <w:jc w:val="both"/>
        <w:rPr>
          <w:rFonts w:cs="Arial"/>
          <w:sz w:val="24"/>
          <w:szCs w:val="24"/>
        </w:rPr>
      </w:pPr>
    </w:p>
    <w:p w:rsidR="00C87DDA" w:rsidRPr="003B3427" w:rsidRDefault="00C87DDA" w:rsidP="00C87DDA">
      <w:pPr>
        <w:jc w:val="both"/>
        <w:rPr>
          <w:rFonts w:cs="Arial"/>
          <w:sz w:val="24"/>
          <w:szCs w:val="24"/>
        </w:rPr>
      </w:pPr>
    </w:p>
    <w:p w:rsidR="00C225B2" w:rsidRPr="003B3427" w:rsidRDefault="009908A8" w:rsidP="00C87DDA">
      <w:pPr>
        <w:jc w:val="both"/>
        <w:rPr>
          <w:rFonts w:cs="Arial"/>
          <w:sz w:val="24"/>
          <w:szCs w:val="24"/>
        </w:rPr>
      </w:pPr>
      <w:r w:rsidRPr="009908A8">
        <w:rPr>
          <w:rFonts w:cs="Arial"/>
          <w:b/>
          <w:sz w:val="24"/>
          <w:szCs w:val="24"/>
        </w:rPr>
        <w:t>6 October 2015 – Venice.</w:t>
      </w:r>
    </w:p>
    <w:p w:rsidR="00C225B2" w:rsidRPr="003B3427" w:rsidRDefault="00C225B2" w:rsidP="00C87DDA">
      <w:pPr>
        <w:jc w:val="both"/>
        <w:rPr>
          <w:rFonts w:cs="Arial"/>
          <w:sz w:val="24"/>
          <w:szCs w:val="24"/>
        </w:rPr>
      </w:pPr>
    </w:p>
    <w:p w:rsidR="00C87DDA" w:rsidRPr="003B3427" w:rsidRDefault="009908A8" w:rsidP="00C87DDA">
      <w:pPr>
        <w:jc w:val="both"/>
        <w:rPr>
          <w:rFonts w:cs="Arial"/>
          <w:sz w:val="24"/>
          <w:szCs w:val="24"/>
        </w:rPr>
      </w:pPr>
      <w:r w:rsidRPr="009908A8">
        <w:rPr>
          <w:rFonts w:cs="Arial"/>
          <w:sz w:val="24"/>
          <w:szCs w:val="24"/>
        </w:rPr>
        <w:t>Managing health, safety and security risks to workers on international travel and assignment is the subject of a new paper from the Federation of European Risk Management Associations (FERMA) and International SOS, the world’s leading medical and travel security risk services company.</w:t>
      </w:r>
    </w:p>
    <w:p w:rsidR="00C87DDA" w:rsidRPr="003B3427" w:rsidRDefault="00C87DDA" w:rsidP="00C87DDA">
      <w:pPr>
        <w:jc w:val="both"/>
        <w:rPr>
          <w:rFonts w:cs="Arial"/>
          <w:sz w:val="24"/>
          <w:szCs w:val="24"/>
        </w:rPr>
      </w:pPr>
    </w:p>
    <w:p w:rsidR="00C5350E" w:rsidRPr="003B3427" w:rsidRDefault="009908A8" w:rsidP="00C87DDA">
      <w:pPr>
        <w:jc w:val="both"/>
        <w:rPr>
          <w:rFonts w:cs="Arial"/>
          <w:sz w:val="24"/>
          <w:szCs w:val="24"/>
        </w:rPr>
      </w:pPr>
      <w:r w:rsidRPr="009908A8">
        <w:rPr>
          <w:rFonts w:cs="Arial"/>
          <w:sz w:val="24"/>
          <w:szCs w:val="24"/>
        </w:rPr>
        <w:t xml:space="preserve">A survey earlier this year* led by FERMA and International SOS, confirms that Travel Risk Management is on the agenda for 79% of the risk and insurance managers polled. FERMA and International SOS have, therefore, developed this paper to help risk and insurance managers better understand their responsibilities regarding work-related international travel and assignments. </w:t>
      </w:r>
    </w:p>
    <w:p w:rsidR="00C5350E" w:rsidRPr="003B3427" w:rsidRDefault="00C5350E" w:rsidP="00C87DDA">
      <w:pPr>
        <w:jc w:val="both"/>
        <w:rPr>
          <w:rFonts w:cs="Arial"/>
          <w:sz w:val="24"/>
          <w:szCs w:val="24"/>
        </w:rPr>
      </w:pPr>
    </w:p>
    <w:p w:rsidR="00C5350E" w:rsidRPr="003B3427" w:rsidRDefault="009908A8" w:rsidP="00C5350E">
      <w:pPr>
        <w:tabs>
          <w:tab w:val="left" w:pos="1812"/>
        </w:tabs>
        <w:jc w:val="both"/>
        <w:rPr>
          <w:rFonts w:cs="Arial"/>
          <w:sz w:val="24"/>
          <w:szCs w:val="24"/>
        </w:rPr>
      </w:pPr>
      <w:r w:rsidRPr="009908A8">
        <w:rPr>
          <w:rFonts w:cs="Arial"/>
          <w:sz w:val="24"/>
          <w:szCs w:val="24"/>
        </w:rPr>
        <w:t>The document identifies the Risk Manager as a pivotal influencer in evaluating effective Travel Risk Management solutions. As noted in the paper: “</w:t>
      </w:r>
      <w:r w:rsidRPr="009908A8">
        <w:rPr>
          <w:rFonts w:cs="Arial"/>
          <w:i/>
          <w:sz w:val="24"/>
          <w:szCs w:val="24"/>
        </w:rPr>
        <w:t>The risk manager’s holistic perception of the medical, security and insurance aspects is critical to considering efficient solutions and practical responses to any situation an organisation might face when sending workers abroad</w:t>
      </w:r>
      <w:r w:rsidRPr="009908A8">
        <w:rPr>
          <w:rFonts w:cs="Arial"/>
          <w:sz w:val="24"/>
          <w:szCs w:val="24"/>
        </w:rPr>
        <w:t xml:space="preserve">.”  </w:t>
      </w:r>
    </w:p>
    <w:p w:rsidR="00C5350E" w:rsidRPr="003B3427" w:rsidRDefault="00C5350E" w:rsidP="00C87DDA">
      <w:pPr>
        <w:jc w:val="both"/>
        <w:rPr>
          <w:rFonts w:cs="Arial"/>
          <w:sz w:val="24"/>
          <w:szCs w:val="24"/>
        </w:rPr>
      </w:pPr>
    </w:p>
    <w:p w:rsidR="00C5350E" w:rsidRPr="003B3427" w:rsidRDefault="009908A8" w:rsidP="00C87DDA">
      <w:pPr>
        <w:jc w:val="both"/>
        <w:rPr>
          <w:rFonts w:cs="Arial"/>
          <w:sz w:val="24"/>
          <w:szCs w:val="24"/>
        </w:rPr>
      </w:pPr>
      <w:r w:rsidRPr="009908A8">
        <w:rPr>
          <w:rFonts w:cs="Arial"/>
          <w:sz w:val="24"/>
          <w:szCs w:val="24"/>
        </w:rPr>
        <w:t xml:space="preserve">The paper includes:  </w:t>
      </w:r>
    </w:p>
    <w:p w:rsidR="00C5350E" w:rsidRPr="003B3427" w:rsidRDefault="00C5350E" w:rsidP="00C87DDA">
      <w:pPr>
        <w:jc w:val="both"/>
        <w:rPr>
          <w:rFonts w:cs="Arial"/>
          <w:sz w:val="24"/>
          <w:szCs w:val="24"/>
        </w:rPr>
      </w:pPr>
    </w:p>
    <w:p w:rsidR="00C5350E" w:rsidRPr="003B3427" w:rsidRDefault="009908A8" w:rsidP="003A775A">
      <w:pPr>
        <w:pStyle w:val="ListParagraph"/>
        <w:numPr>
          <w:ilvl w:val="0"/>
          <w:numId w:val="3"/>
        </w:numPr>
        <w:jc w:val="both"/>
        <w:rPr>
          <w:rFonts w:cs="Arial"/>
          <w:sz w:val="24"/>
          <w:szCs w:val="24"/>
        </w:rPr>
      </w:pPr>
      <w:r w:rsidRPr="009908A8">
        <w:rPr>
          <w:rFonts w:cs="Arial"/>
          <w:sz w:val="24"/>
          <w:szCs w:val="24"/>
        </w:rPr>
        <w:t xml:space="preserve">A legal review of Duty of Care for organisations in Europe;  </w:t>
      </w:r>
    </w:p>
    <w:p w:rsidR="00C5350E" w:rsidRPr="003B3427" w:rsidRDefault="00C5350E" w:rsidP="00C87DDA">
      <w:pPr>
        <w:jc w:val="both"/>
        <w:rPr>
          <w:rFonts w:cs="Arial"/>
          <w:sz w:val="24"/>
          <w:szCs w:val="24"/>
        </w:rPr>
      </w:pPr>
    </w:p>
    <w:p w:rsidR="00C5350E" w:rsidRPr="003B3427" w:rsidRDefault="009908A8" w:rsidP="003A775A">
      <w:pPr>
        <w:pStyle w:val="ListParagraph"/>
        <w:numPr>
          <w:ilvl w:val="0"/>
          <w:numId w:val="3"/>
        </w:numPr>
        <w:jc w:val="both"/>
        <w:rPr>
          <w:rFonts w:cs="Arial"/>
          <w:sz w:val="24"/>
          <w:szCs w:val="24"/>
        </w:rPr>
      </w:pPr>
      <w:r w:rsidRPr="009908A8">
        <w:rPr>
          <w:rFonts w:cs="Arial"/>
          <w:sz w:val="24"/>
          <w:szCs w:val="24"/>
        </w:rPr>
        <w:t>Best practice and practical experiences from leading risk practitioners, representing Atlas Copco, CMI Groupe, DLA Piper, Drägerwerk, Kering, and Wolters Kluwer;</w:t>
      </w:r>
    </w:p>
    <w:p w:rsidR="00C5350E" w:rsidRPr="003B3427" w:rsidRDefault="00C5350E" w:rsidP="00C87DDA">
      <w:pPr>
        <w:jc w:val="both"/>
        <w:rPr>
          <w:rFonts w:cs="Arial"/>
          <w:sz w:val="24"/>
          <w:szCs w:val="24"/>
        </w:rPr>
      </w:pPr>
    </w:p>
    <w:p w:rsidR="00581101" w:rsidRPr="003B3427" w:rsidRDefault="009908A8" w:rsidP="00581101">
      <w:pPr>
        <w:pStyle w:val="ListParagraph"/>
        <w:numPr>
          <w:ilvl w:val="0"/>
          <w:numId w:val="3"/>
        </w:numPr>
        <w:jc w:val="both"/>
        <w:rPr>
          <w:rFonts w:cs="Arial"/>
          <w:sz w:val="24"/>
          <w:szCs w:val="24"/>
        </w:rPr>
      </w:pPr>
      <w:r w:rsidRPr="009908A8">
        <w:rPr>
          <w:rFonts w:cs="Arial"/>
          <w:sz w:val="24"/>
          <w:szCs w:val="24"/>
        </w:rPr>
        <w:t>A Travel Risk Management Toolbox that outlines health and travel security mea</w:t>
      </w:r>
      <w:r w:rsidRPr="009908A8">
        <w:rPr>
          <w:rFonts w:cs="Arial"/>
          <w:sz w:val="24"/>
          <w:szCs w:val="24"/>
        </w:rPr>
        <w:softHyphen/>
        <w:t>sures that organisations can implement to help reduce risks for their travellers and international assignees;</w:t>
      </w:r>
    </w:p>
    <w:p w:rsidR="00C87DDA" w:rsidRPr="003B3427" w:rsidRDefault="00C87DDA" w:rsidP="003A775A">
      <w:pPr>
        <w:pStyle w:val="ListParagraph"/>
        <w:jc w:val="both"/>
        <w:rPr>
          <w:rFonts w:cs="Arial"/>
          <w:sz w:val="24"/>
          <w:szCs w:val="24"/>
        </w:rPr>
      </w:pPr>
    </w:p>
    <w:p w:rsidR="00C5350E" w:rsidRPr="003B3427" w:rsidRDefault="009908A8" w:rsidP="00C5350E">
      <w:pPr>
        <w:pStyle w:val="ListParagraph"/>
        <w:numPr>
          <w:ilvl w:val="0"/>
          <w:numId w:val="3"/>
        </w:numPr>
        <w:tabs>
          <w:tab w:val="left" w:pos="1812"/>
        </w:tabs>
        <w:jc w:val="both"/>
        <w:rPr>
          <w:rFonts w:cs="Arial"/>
          <w:sz w:val="24"/>
          <w:szCs w:val="24"/>
        </w:rPr>
      </w:pPr>
      <w:r w:rsidRPr="009908A8">
        <w:rPr>
          <w:rFonts w:cs="Arial"/>
          <w:sz w:val="24"/>
          <w:szCs w:val="24"/>
        </w:rPr>
        <w:lastRenderedPageBreak/>
        <w:t xml:space="preserve">A review of the transposition of the EU legislation in 15 Member States which shows that national laws vary always toward greater health, safety and security responsibilities for organisations concerning their workers. </w:t>
      </w:r>
    </w:p>
    <w:p w:rsidR="00C5350E" w:rsidRPr="003B3427" w:rsidRDefault="00C5350E" w:rsidP="003A775A">
      <w:pPr>
        <w:pStyle w:val="ListParagraph"/>
        <w:jc w:val="both"/>
        <w:rPr>
          <w:rFonts w:cs="Arial"/>
          <w:sz w:val="24"/>
          <w:szCs w:val="24"/>
        </w:rPr>
      </w:pPr>
    </w:p>
    <w:p w:rsidR="001A075F" w:rsidRPr="003B3427" w:rsidRDefault="001A075F" w:rsidP="001A075F">
      <w:pPr>
        <w:jc w:val="both"/>
        <w:rPr>
          <w:rFonts w:cs="Arial"/>
          <w:sz w:val="24"/>
          <w:szCs w:val="24"/>
        </w:rPr>
      </w:pPr>
    </w:p>
    <w:p w:rsidR="00C225B2" w:rsidRPr="003B3427" w:rsidRDefault="009908A8" w:rsidP="00233DA1">
      <w:pPr>
        <w:autoSpaceDE w:val="0"/>
        <w:autoSpaceDN w:val="0"/>
        <w:adjustRightInd w:val="0"/>
        <w:rPr>
          <w:rFonts w:eastAsia="Times New Roman" w:cs="Arial"/>
          <w:sz w:val="24"/>
          <w:szCs w:val="24"/>
        </w:rPr>
      </w:pPr>
      <w:r w:rsidRPr="009908A8">
        <w:rPr>
          <w:rFonts w:eastAsia="Times New Roman" w:cs="Arial"/>
          <w:sz w:val="24"/>
          <w:szCs w:val="24"/>
        </w:rPr>
        <w:t xml:space="preserve">Jorge </w:t>
      </w:r>
      <w:proofErr w:type="spellStart"/>
      <w:r w:rsidRPr="009908A8">
        <w:rPr>
          <w:rFonts w:eastAsia="Times New Roman" w:cs="Arial"/>
          <w:sz w:val="24"/>
          <w:szCs w:val="24"/>
        </w:rPr>
        <w:t>Luzzi</w:t>
      </w:r>
      <w:proofErr w:type="spellEnd"/>
      <w:r w:rsidRPr="009908A8">
        <w:rPr>
          <w:rFonts w:eastAsia="Times New Roman" w:cs="Arial"/>
          <w:sz w:val="24"/>
          <w:szCs w:val="24"/>
        </w:rPr>
        <w:t>, FERMA board member with responsibility for the project:</w:t>
      </w:r>
    </w:p>
    <w:p w:rsidR="00233DA1" w:rsidRPr="003B3427" w:rsidRDefault="009908A8" w:rsidP="00C225B2">
      <w:pPr>
        <w:autoSpaceDE w:val="0"/>
        <w:autoSpaceDN w:val="0"/>
        <w:adjustRightInd w:val="0"/>
        <w:ind w:left="720"/>
        <w:rPr>
          <w:rFonts w:cs="Arial"/>
          <w:bCs/>
          <w:i/>
          <w:sz w:val="24"/>
          <w:szCs w:val="24"/>
        </w:rPr>
      </w:pPr>
      <w:r w:rsidRPr="009908A8">
        <w:rPr>
          <w:rFonts w:eastAsia="Times New Roman" w:cs="Arial"/>
          <w:i/>
          <w:sz w:val="24"/>
          <w:szCs w:val="24"/>
        </w:rPr>
        <w:t>“</w:t>
      </w:r>
      <w:r w:rsidRPr="009908A8">
        <w:rPr>
          <w:rFonts w:cs="Arial"/>
          <w:bCs/>
          <w:i/>
          <w:sz w:val="24"/>
          <w:szCs w:val="24"/>
        </w:rPr>
        <w:t xml:space="preserve">People are travelling on business more and further than ever before. This report will support organisations in fulfilling their duty of care to </w:t>
      </w:r>
      <w:r w:rsidRPr="009908A8">
        <w:rPr>
          <w:rFonts w:cs="Arial"/>
          <w:i/>
          <w:sz w:val="24"/>
          <w:szCs w:val="24"/>
        </w:rPr>
        <w:t>these travellers who are likely to be exposed to unfamiliar situations and increased risks compared to their home countries. FERMA recommends it to its members and all others involved in managing international travel for their organisations for both its practical and legal advice.”</w:t>
      </w:r>
    </w:p>
    <w:p w:rsidR="00245996" w:rsidRPr="003B3427" w:rsidRDefault="00245996" w:rsidP="00C87DDA">
      <w:pPr>
        <w:jc w:val="both"/>
        <w:rPr>
          <w:rFonts w:cs="Arial"/>
          <w:sz w:val="24"/>
          <w:szCs w:val="24"/>
        </w:rPr>
      </w:pPr>
    </w:p>
    <w:p w:rsidR="001A075F" w:rsidRPr="003B3427" w:rsidRDefault="001A075F" w:rsidP="00C87DDA">
      <w:pPr>
        <w:jc w:val="both"/>
        <w:rPr>
          <w:rFonts w:cs="Arial"/>
          <w:sz w:val="24"/>
          <w:szCs w:val="24"/>
          <w:lang w:val="en-US"/>
        </w:rPr>
      </w:pPr>
    </w:p>
    <w:p w:rsidR="00C87DDA" w:rsidRPr="003B3427" w:rsidRDefault="009908A8" w:rsidP="00C87DDA">
      <w:pPr>
        <w:jc w:val="both"/>
        <w:rPr>
          <w:rFonts w:cs="Arial"/>
          <w:sz w:val="24"/>
          <w:szCs w:val="24"/>
          <w:lang w:val="en-US"/>
        </w:rPr>
      </w:pPr>
      <w:r w:rsidRPr="009908A8">
        <w:rPr>
          <w:rFonts w:cs="Arial"/>
          <w:sz w:val="24"/>
          <w:szCs w:val="24"/>
          <w:lang w:val="en-US"/>
        </w:rPr>
        <w:t xml:space="preserve">Laurent Taymans, </w:t>
      </w:r>
      <w:r w:rsidRPr="009908A8">
        <w:rPr>
          <w:rFonts w:cs="Arial"/>
          <w:sz w:val="24"/>
          <w:szCs w:val="24"/>
        </w:rPr>
        <w:t>Regional Medical Director, International SOS, explains</w:t>
      </w:r>
      <w:r w:rsidRPr="009908A8">
        <w:rPr>
          <w:rFonts w:cs="Arial"/>
          <w:sz w:val="24"/>
          <w:szCs w:val="24"/>
          <w:lang w:val="en-US"/>
        </w:rPr>
        <w:t xml:space="preserve">: </w:t>
      </w:r>
    </w:p>
    <w:p w:rsidR="00A008ED" w:rsidRPr="003B3427" w:rsidRDefault="009908A8" w:rsidP="009F32DF">
      <w:pPr>
        <w:tabs>
          <w:tab w:val="left" w:pos="284"/>
        </w:tabs>
        <w:ind w:left="1004"/>
        <w:jc w:val="both"/>
        <w:rPr>
          <w:rFonts w:eastAsia="Times New Roman" w:cs="Arial"/>
          <w:i/>
          <w:iCs/>
          <w:sz w:val="24"/>
          <w:szCs w:val="24"/>
        </w:rPr>
      </w:pPr>
      <w:r w:rsidRPr="009908A8">
        <w:rPr>
          <w:rFonts w:eastAsia="Times New Roman" w:cs="Arial"/>
          <w:i/>
          <w:iCs/>
          <w:sz w:val="24"/>
          <w:szCs w:val="24"/>
        </w:rPr>
        <w:t>“In this rapidly changing economic environment, companies need to be able to implement robust and scalable solutions to protect their travellers and expats. There is a measureable benefit for understanding and mitigating health, safety and security risks. These are an increasingly vital component of the international business development strategy. There is much more to the eye in regards to prevention than just direct financial considerations.  Risk and insurance managers now have a unique opportunity to reinvent their role and leverage support.”</w:t>
      </w:r>
    </w:p>
    <w:p w:rsidR="009F32DF" w:rsidRPr="003B3427" w:rsidRDefault="009F32DF" w:rsidP="009F32DF">
      <w:pPr>
        <w:tabs>
          <w:tab w:val="left" w:pos="284"/>
        </w:tabs>
        <w:ind w:left="1004"/>
        <w:jc w:val="both"/>
        <w:rPr>
          <w:rFonts w:cs="Arial"/>
          <w:i/>
          <w:sz w:val="24"/>
          <w:szCs w:val="24"/>
        </w:rPr>
      </w:pPr>
    </w:p>
    <w:p w:rsidR="00245996" w:rsidRPr="003B3427" w:rsidRDefault="00245996" w:rsidP="00C87DDA">
      <w:pPr>
        <w:jc w:val="both"/>
        <w:rPr>
          <w:rFonts w:cs="Arial"/>
          <w:sz w:val="24"/>
          <w:szCs w:val="24"/>
        </w:rPr>
      </w:pPr>
    </w:p>
    <w:p w:rsidR="00B22A3F" w:rsidRDefault="009908A8" w:rsidP="00C87DDA">
      <w:pPr>
        <w:jc w:val="both"/>
        <w:rPr>
          <w:rFonts w:cs="Arial"/>
          <w:sz w:val="24"/>
          <w:szCs w:val="24"/>
        </w:rPr>
      </w:pPr>
      <w:r w:rsidRPr="009908A8">
        <w:rPr>
          <w:rFonts w:cs="Arial"/>
          <w:sz w:val="24"/>
          <w:szCs w:val="24"/>
        </w:rPr>
        <w:t xml:space="preserve">Download a complimentary copy of the paper </w:t>
      </w:r>
      <w:hyperlink r:id="rId9" w:history="1">
        <w:r w:rsidRPr="009908A8">
          <w:rPr>
            <w:rStyle w:val="Hyperlink"/>
            <w:rFonts w:cs="Arial"/>
            <w:sz w:val="24"/>
            <w:szCs w:val="24"/>
          </w:rPr>
          <w:t>here</w:t>
        </w:r>
      </w:hyperlink>
      <w:r w:rsidR="00FC543B">
        <w:rPr>
          <w:rFonts w:cs="Arial"/>
          <w:sz w:val="24"/>
          <w:szCs w:val="24"/>
        </w:rPr>
        <w:t>:</w:t>
      </w:r>
    </w:p>
    <w:p w:rsidR="00FC543B" w:rsidRPr="003B3427" w:rsidRDefault="00FC543B" w:rsidP="00C87DDA">
      <w:pPr>
        <w:jc w:val="both"/>
        <w:rPr>
          <w:rFonts w:cs="Arial"/>
          <w:sz w:val="24"/>
          <w:szCs w:val="24"/>
        </w:rPr>
      </w:pPr>
    </w:p>
    <w:p w:rsidR="00DD0AD3" w:rsidRPr="003B3427" w:rsidRDefault="009908A8" w:rsidP="00DD0AD3">
      <w:pPr>
        <w:rPr>
          <w:rFonts w:cs="Arial"/>
          <w:i/>
          <w:szCs w:val="24"/>
        </w:rPr>
      </w:pPr>
      <w:r w:rsidRPr="009908A8">
        <w:rPr>
          <w:rFonts w:cs="Arial"/>
          <w:i/>
          <w:szCs w:val="24"/>
        </w:rPr>
        <w:t>* FERMA and International SOS conducted a 1-minute online survey from April to July 2015 to gather organisations’ practices and views of Travel Risk Management. Of the 191 respondents, Risk Managers were in majority (60%), Insurance Managers accounted for 20% and 20% were Risk and Insurance Managers.</w:t>
      </w:r>
    </w:p>
    <w:p w:rsidR="00DD0AD3" w:rsidRPr="003B3427" w:rsidRDefault="00DD0AD3" w:rsidP="00C87DDA">
      <w:pPr>
        <w:jc w:val="both"/>
        <w:rPr>
          <w:rFonts w:cs="Arial"/>
          <w:sz w:val="24"/>
          <w:szCs w:val="24"/>
        </w:rPr>
      </w:pPr>
    </w:p>
    <w:p w:rsidR="00245996" w:rsidRPr="003B3427" w:rsidRDefault="00245996" w:rsidP="00C87DDA">
      <w:pPr>
        <w:jc w:val="both"/>
        <w:rPr>
          <w:rFonts w:cs="Arial"/>
          <w:sz w:val="24"/>
          <w:szCs w:val="24"/>
        </w:rPr>
      </w:pPr>
    </w:p>
    <w:p w:rsidR="00C87DDA" w:rsidRPr="003B3427" w:rsidRDefault="009908A8" w:rsidP="00C87DDA">
      <w:pPr>
        <w:jc w:val="both"/>
        <w:rPr>
          <w:rFonts w:cs="Arial"/>
          <w:b/>
          <w:sz w:val="24"/>
          <w:szCs w:val="24"/>
        </w:rPr>
      </w:pPr>
      <w:r w:rsidRPr="009908A8">
        <w:rPr>
          <w:rFonts w:cs="Arial"/>
          <w:b/>
          <w:sz w:val="24"/>
          <w:szCs w:val="24"/>
        </w:rPr>
        <w:t xml:space="preserve">About FERMA </w:t>
      </w:r>
    </w:p>
    <w:p w:rsidR="00C87DDA" w:rsidRPr="003B3427" w:rsidRDefault="009908A8" w:rsidP="00C87DDA">
      <w:pPr>
        <w:jc w:val="both"/>
        <w:rPr>
          <w:rFonts w:cs="Arial"/>
          <w:sz w:val="24"/>
          <w:szCs w:val="24"/>
        </w:rPr>
      </w:pPr>
      <w:r w:rsidRPr="009908A8">
        <w:rPr>
          <w:rFonts w:cs="Arial"/>
          <w:sz w:val="24"/>
          <w:szCs w:val="24"/>
        </w:rPr>
        <w:t xml:space="preserve">The Federation of European Risk Management Associations (FERMA) brings together 22 national risk management associations in 20 European countries. FERMA has 4 500 individual members representing a wide range of business sectors from major industrial and commercial companies to financial institutions and local government bodies. These members play a crucial role for their organisations with respect to the management and treatment of complex risks and insurance issues. </w:t>
      </w:r>
    </w:p>
    <w:p w:rsidR="00C87DDA" w:rsidRPr="003B3427" w:rsidRDefault="009908A8" w:rsidP="00C87DDA">
      <w:pPr>
        <w:jc w:val="both"/>
        <w:rPr>
          <w:rFonts w:cs="Arial"/>
          <w:sz w:val="24"/>
          <w:szCs w:val="24"/>
          <w:u w:val="single"/>
        </w:rPr>
      </w:pPr>
      <w:r w:rsidRPr="009908A8">
        <w:rPr>
          <w:rFonts w:cs="Arial"/>
          <w:sz w:val="24"/>
          <w:szCs w:val="24"/>
          <w:u w:val="single"/>
        </w:rPr>
        <w:t xml:space="preserve">ferma.eu </w:t>
      </w:r>
    </w:p>
    <w:p w:rsidR="009F32DF" w:rsidRPr="003B3427" w:rsidRDefault="009F32DF" w:rsidP="00C87DDA">
      <w:pPr>
        <w:jc w:val="both"/>
        <w:rPr>
          <w:rFonts w:cs="Arial"/>
          <w:sz w:val="24"/>
          <w:szCs w:val="24"/>
        </w:rPr>
      </w:pPr>
    </w:p>
    <w:p w:rsidR="00C87DDA" w:rsidRPr="003B3427" w:rsidRDefault="009908A8" w:rsidP="00C87DDA">
      <w:pPr>
        <w:jc w:val="both"/>
        <w:rPr>
          <w:rFonts w:cs="Arial"/>
          <w:b/>
          <w:sz w:val="24"/>
          <w:szCs w:val="24"/>
        </w:rPr>
      </w:pPr>
      <w:r w:rsidRPr="009908A8">
        <w:rPr>
          <w:rFonts w:cs="Arial"/>
          <w:b/>
          <w:sz w:val="24"/>
          <w:szCs w:val="24"/>
        </w:rPr>
        <w:t xml:space="preserve">About International SOS </w:t>
      </w:r>
    </w:p>
    <w:p w:rsidR="00C87DDA" w:rsidRPr="003B3427" w:rsidRDefault="009908A8" w:rsidP="00C87DDA">
      <w:pPr>
        <w:jc w:val="both"/>
        <w:rPr>
          <w:rFonts w:cs="Arial"/>
          <w:sz w:val="24"/>
          <w:szCs w:val="24"/>
        </w:rPr>
      </w:pPr>
      <w:r w:rsidRPr="009908A8">
        <w:rPr>
          <w:rFonts w:cs="Arial"/>
          <w:sz w:val="24"/>
          <w:szCs w:val="24"/>
        </w:rPr>
        <w:t xml:space="preserve">International SOS is the world’s leading medical and travel </w:t>
      </w:r>
      <w:proofErr w:type="gramStart"/>
      <w:r w:rsidRPr="009908A8">
        <w:rPr>
          <w:rFonts w:cs="Arial"/>
          <w:sz w:val="24"/>
          <w:szCs w:val="24"/>
        </w:rPr>
        <w:t>security risk services company</w:t>
      </w:r>
      <w:proofErr w:type="gramEnd"/>
      <w:r w:rsidRPr="009908A8">
        <w:rPr>
          <w:rFonts w:cs="Arial"/>
          <w:sz w:val="24"/>
          <w:szCs w:val="24"/>
        </w:rPr>
        <w:t xml:space="preserve">.  We care for clients across the globe, from more than 850 locations in 92 countries. </w:t>
      </w:r>
    </w:p>
    <w:p w:rsidR="00C87DDA" w:rsidRPr="003B3427" w:rsidRDefault="009908A8" w:rsidP="00C87DDA">
      <w:pPr>
        <w:jc w:val="both"/>
        <w:rPr>
          <w:rFonts w:cs="Arial"/>
          <w:sz w:val="24"/>
          <w:szCs w:val="24"/>
        </w:rPr>
      </w:pPr>
      <w:r w:rsidRPr="009908A8">
        <w:rPr>
          <w:rFonts w:cs="Arial"/>
          <w:sz w:val="24"/>
          <w:szCs w:val="24"/>
        </w:rPr>
        <w:lastRenderedPageBreak/>
        <w:t xml:space="preserve">International SOS’ expertise is unique: More than 11,000 employees are led by 1,400 doctors and 200 security specialists. Teams work night and day to protect our members. </w:t>
      </w:r>
    </w:p>
    <w:p w:rsidR="00C87DDA" w:rsidRPr="003B3427" w:rsidRDefault="009908A8" w:rsidP="00C87DDA">
      <w:pPr>
        <w:jc w:val="both"/>
        <w:rPr>
          <w:rFonts w:cs="Arial"/>
          <w:sz w:val="24"/>
          <w:szCs w:val="24"/>
        </w:rPr>
      </w:pPr>
      <w:r w:rsidRPr="009908A8">
        <w:rPr>
          <w:rFonts w:cs="Arial"/>
          <w:sz w:val="24"/>
          <w:szCs w:val="24"/>
        </w:rPr>
        <w:t xml:space="preserve">International SOS pioneers a range of preventive programmes strengthened by our in-country expertise. We deliver unrivalled emergency assistance during critical illness, accident or civil unrest. </w:t>
      </w:r>
    </w:p>
    <w:p w:rsidR="00C87DDA" w:rsidRPr="003B3427" w:rsidRDefault="009908A8" w:rsidP="00C87DDA">
      <w:pPr>
        <w:jc w:val="both"/>
        <w:rPr>
          <w:rFonts w:cs="Arial"/>
          <w:sz w:val="24"/>
          <w:szCs w:val="24"/>
        </w:rPr>
      </w:pPr>
      <w:r w:rsidRPr="009908A8">
        <w:rPr>
          <w:rFonts w:cs="Arial"/>
          <w:sz w:val="24"/>
          <w:szCs w:val="24"/>
        </w:rPr>
        <w:t xml:space="preserve">International SOS is passionate about helping clients put Duty of Care into practice. With us, multinational corporate clients, governments and NGOs can mitigate risks for their employees working remotely or overseas. </w:t>
      </w:r>
    </w:p>
    <w:p w:rsidR="00C87DDA" w:rsidRPr="003B3427" w:rsidRDefault="009908A8" w:rsidP="00C87DDA">
      <w:pPr>
        <w:jc w:val="both"/>
        <w:rPr>
          <w:rFonts w:cs="Arial"/>
          <w:sz w:val="24"/>
          <w:szCs w:val="24"/>
          <w:u w:val="single"/>
          <w:lang w:val="en-US"/>
        </w:rPr>
      </w:pPr>
      <w:r w:rsidRPr="009908A8">
        <w:rPr>
          <w:rFonts w:cs="Arial"/>
          <w:sz w:val="24"/>
          <w:szCs w:val="24"/>
          <w:u w:val="single"/>
          <w:lang w:val="en-US"/>
        </w:rPr>
        <w:t xml:space="preserve">internationalsos.com </w:t>
      </w:r>
    </w:p>
    <w:p w:rsidR="00DD0AD3" w:rsidRPr="003B3427" w:rsidRDefault="00DD0AD3" w:rsidP="00C87DDA">
      <w:pPr>
        <w:jc w:val="both"/>
        <w:rPr>
          <w:rFonts w:cs="Arial"/>
          <w:sz w:val="24"/>
          <w:szCs w:val="24"/>
          <w:lang w:val="en-US"/>
        </w:rPr>
      </w:pPr>
    </w:p>
    <w:p w:rsidR="00DD0AD3" w:rsidRPr="003B3427" w:rsidRDefault="00DD0AD3" w:rsidP="00C87DDA">
      <w:pPr>
        <w:jc w:val="both"/>
        <w:rPr>
          <w:rFonts w:cs="Arial"/>
          <w:sz w:val="24"/>
          <w:szCs w:val="24"/>
          <w:lang w:val="en-US"/>
        </w:rPr>
      </w:pPr>
    </w:p>
    <w:p w:rsidR="00DD0AD3" w:rsidRPr="003B3427" w:rsidRDefault="00DD0AD3" w:rsidP="00C87DDA">
      <w:pPr>
        <w:jc w:val="both"/>
        <w:rPr>
          <w:rFonts w:cs="Arial"/>
          <w:sz w:val="24"/>
          <w:szCs w:val="24"/>
          <w:lang w:val="en-US"/>
        </w:rPr>
      </w:pPr>
    </w:p>
    <w:p w:rsidR="00DD0AD3" w:rsidRPr="003B3427" w:rsidRDefault="009908A8" w:rsidP="00DD0AD3">
      <w:pPr>
        <w:rPr>
          <w:rFonts w:cs="Arial"/>
          <w:b/>
          <w:sz w:val="24"/>
          <w:szCs w:val="24"/>
          <w:lang w:val="en-US"/>
        </w:rPr>
      </w:pPr>
      <w:r w:rsidRPr="009908A8">
        <w:rPr>
          <w:rFonts w:cs="Arial"/>
          <w:b/>
          <w:sz w:val="24"/>
          <w:szCs w:val="24"/>
          <w:lang w:val="en-US"/>
        </w:rPr>
        <w:t>Contact</w:t>
      </w:r>
    </w:p>
    <w:p w:rsidR="00DD0AD3" w:rsidRPr="003B3427" w:rsidRDefault="00007616" w:rsidP="00DD0AD3">
      <w:pPr>
        <w:rPr>
          <w:rFonts w:cs="Arial"/>
          <w:sz w:val="24"/>
          <w:szCs w:val="24"/>
          <w:lang w:val="en-US"/>
        </w:rPr>
      </w:pPr>
      <w:proofErr w:type="spellStart"/>
      <w:r>
        <w:rPr>
          <w:rFonts w:cs="Arial"/>
          <w:sz w:val="24"/>
          <w:szCs w:val="24"/>
          <w:lang w:val="en-US"/>
        </w:rPr>
        <w:t>Barbèl</w:t>
      </w:r>
      <w:proofErr w:type="spellEnd"/>
      <w:r>
        <w:rPr>
          <w:rFonts w:cs="Arial"/>
          <w:sz w:val="24"/>
          <w:szCs w:val="24"/>
          <w:lang w:val="en-US"/>
        </w:rPr>
        <w:t xml:space="preserve"> Gerlagh</w:t>
      </w:r>
    </w:p>
    <w:p w:rsidR="00DD0AD3" w:rsidRPr="003B3427" w:rsidRDefault="009908A8" w:rsidP="00DD0AD3">
      <w:pPr>
        <w:rPr>
          <w:rFonts w:cs="Arial"/>
          <w:sz w:val="24"/>
          <w:szCs w:val="24"/>
        </w:rPr>
      </w:pPr>
      <w:r w:rsidRPr="009908A8">
        <w:rPr>
          <w:rFonts w:cs="Arial"/>
          <w:sz w:val="24"/>
          <w:szCs w:val="24"/>
        </w:rPr>
        <w:t xml:space="preserve">Marketing </w:t>
      </w:r>
      <w:r w:rsidR="00007616">
        <w:rPr>
          <w:rFonts w:cs="Arial"/>
          <w:sz w:val="24"/>
          <w:szCs w:val="24"/>
        </w:rPr>
        <w:t>Manager Benelux &amp; Nordics</w:t>
      </w:r>
      <w:r w:rsidRPr="009908A8">
        <w:rPr>
          <w:rFonts w:cs="Arial"/>
          <w:sz w:val="24"/>
          <w:szCs w:val="24"/>
        </w:rPr>
        <w:t>, International SOS</w:t>
      </w:r>
    </w:p>
    <w:p w:rsidR="00DD0AD3" w:rsidRPr="003B3427" w:rsidRDefault="009908A8" w:rsidP="00DD0AD3">
      <w:pPr>
        <w:rPr>
          <w:rFonts w:cs="Arial"/>
          <w:sz w:val="24"/>
          <w:szCs w:val="24"/>
        </w:rPr>
      </w:pPr>
      <w:r w:rsidRPr="009908A8">
        <w:rPr>
          <w:rFonts w:cs="Arial"/>
          <w:sz w:val="24"/>
          <w:szCs w:val="24"/>
        </w:rPr>
        <w:t>T+</w:t>
      </w:r>
      <w:r w:rsidR="00007616">
        <w:rPr>
          <w:rFonts w:cs="Arial"/>
          <w:sz w:val="24"/>
          <w:szCs w:val="24"/>
        </w:rPr>
        <w:t>31 (6) 3405 3861</w:t>
      </w:r>
    </w:p>
    <w:p w:rsidR="00DD0AD3" w:rsidRPr="003B3427" w:rsidRDefault="00007616" w:rsidP="00DD0AD3">
      <w:pPr>
        <w:rPr>
          <w:rFonts w:cs="Arial"/>
          <w:sz w:val="24"/>
          <w:szCs w:val="24"/>
        </w:rPr>
      </w:pPr>
      <w:hyperlink r:id="rId10" w:history="1">
        <w:r w:rsidRPr="00DE46B0">
          <w:rPr>
            <w:rStyle w:val="Hyperlink"/>
            <w:rFonts w:cs="Arial"/>
            <w:sz w:val="24"/>
            <w:szCs w:val="24"/>
          </w:rPr>
          <w:t>barbel.gerlagh@internationalsos.com</w:t>
        </w:r>
      </w:hyperlink>
    </w:p>
    <w:p w:rsidR="00DD0AD3" w:rsidRPr="003B3427" w:rsidRDefault="00DD0AD3" w:rsidP="00DD0AD3">
      <w:pPr>
        <w:rPr>
          <w:rFonts w:cs="Arial"/>
          <w:sz w:val="24"/>
          <w:szCs w:val="24"/>
        </w:rPr>
      </w:pPr>
    </w:p>
    <w:p w:rsidR="00233DA1" w:rsidRPr="003B3427" w:rsidRDefault="009908A8" w:rsidP="00DD0AD3">
      <w:pPr>
        <w:rPr>
          <w:rFonts w:cs="Arial"/>
          <w:sz w:val="24"/>
          <w:szCs w:val="24"/>
        </w:rPr>
      </w:pPr>
      <w:r w:rsidRPr="009908A8">
        <w:rPr>
          <w:rFonts w:cs="Arial"/>
          <w:sz w:val="24"/>
          <w:szCs w:val="24"/>
        </w:rPr>
        <w:t>Lee Coppack</w:t>
      </w:r>
    </w:p>
    <w:p w:rsidR="00233DA1" w:rsidRPr="003B3427" w:rsidRDefault="009908A8" w:rsidP="00DD0AD3">
      <w:pPr>
        <w:rPr>
          <w:rFonts w:cs="Arial"/>
          <w:sz w:val="24"/>
          <w:szCs w:val="24"/>
        </w:rPr>
      </w:pPr>
      <w:r w:rsidRPr="009908A8">
        <w:rPr>
          <w:rFonts w:cs="Arial"/>
          <w:sz w:val="24"/>
          <w:szCs w:val="24"/>
        </w:rPr>
        <w:t>Media coordinator, FERMA</w:t>
      </w:r>
    </w:p>
    <w:p w:rsidR="00233DA1" w:rsidRPr="003B3427" w:rsidRDefault="009908A8" w:rsidP="00DD0AD3">
      <w:pPr>
        <w:rPr>
          <w:rFonts w:cs="Arial"/>
          <w:sz w:val="24"/>
          <w:szCs w:val="24"/>
        </w:rPr>
      </w:pPr>
      <w:r w:rsidRPr="009908A8">
        <w:rPr>
          <w:rFonts w:cs="Arial"/>
          <w:sz w:val="24"/>
          <w:szCs w:val="24"/>
        </w:rPr>
        <w:t>T: +44 (0)</w:t>
      </w:r>
      <w:r w:rsidR="00162A92">
        <w:rPr>
          <w:rFonts w:cs="Arial"/>
          <w:sz w:val="24"/>
          <w:szCs w:val="24"/>
        </w:rPr>
        <w:t xml:space="preserve"> 208 318 0330 </w:t>
      </w:r>
    </w:p>
    <w:p w:rsidR="00233DA1" w:rsidRPr="003B3427" w:rsidRDefault="009908A8" w:rsidP="00DD0AD3">
      <w:pPr>
        <w:rPr>
          <w:rFonts w:cs="Arial"/>
          <w:sz w:val="24"/>
          <w:szCs w:val="24"/>
        </w:rPr>
      </w:pPr>
      <w:r w:rsidRPr="009908A8">
        <w:rPr>
          <w:rFonts w:cs="Arial"/>
          <w:sz w:val="24"/>
          <w:szCs w:val="24"/>
        </w:rPr>
        <w:t>lee@coppack.co.uk</w:t>
      </w:r>
      <w:bookmarkStart w:id="0" w:name="_GoBack"/>
      <w:bookmarkEnd w:id="0"/>
    </w:p>
    <w:p w:rsidR="00DD0AD3" w:rsidRPr="003B3427" w:rsidRDefault="00DD0AD3" w:rsidP="00DD0AD3">
      <w:pPr>
        <w:rPr>
          <w:rFonts w:cs="Arial"/>
          <w:sz w:val="24"/>
          <w:szCs w:val="24"/>
        </w:rPr>
      </w:pPr>
    </w:p>
    <w:p w:rsidR="00DD0AD3" w:rsidRPr="003B3427" w:rsidRDefault="00DD0AD3" w:rsidP="00C87DDA">
      <w:pPr>
        <w:jc w:val="both"/>
        <w:rPr>
          <w:rFonts w:cs="Arial"/>
          <w:sz w:val="24"/>
          <w:szCs w:val="24"/>
        </w:rPr>
      </w:pPr>
    </w:p>
    <w:sectPr w:rsidR="00DD0AD3" w:rsidRPr="003B3427" w:rsidSect="00FF1D63">
      <w:pgSz w:w="11906" w:h="16838"/>
      <w:pgMar w:top="1134" w:right="1985" w:bottom="144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deal Sans Extra Light">
    <w:altName w:val="Ideal Sans Extra Light"/>
    <w:panose1 w:val="00000000000000000000"/>
    <w:charset w:val="00"/>
    <w:family w:val="swiss"/>
    <w:notTrueType/>
    <w:pitch w:val="default"/>
    <w:sig w:usb0="00000003" w:usb1="00000000" w:usb2="00000000" w:usb3="00000000" w:csb0="00000001" w:csb1="00000000"/>
  </w:font>
  <w:font w:name="Ideal Sans Book">
    <w:altName w:val="Ideal Sans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619F"/>
    <w:multiLevelType w:val="hybridMultilevel"/>
    <w:tmpl w:val="AFBC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364EE2"/>
    <w:multiLevelType w:val="hybridMultilevel"/>
    <w:tmpl w:val="EADE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1A3D26"/>
    <w:multiLevelType w:val="hybridMultilevel"/>
    <w:tmpl w:val="1372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DA"/>
    <w:rsid w:val="00007616"/>
    <w:rsid w:val="000221CA"/>
    <w:rsid w:val="000A470F"/>
    <w:rsid w:val="000F348D"/>
    <w:rsid w:val="00157D64"/>
    <w:rsid w:val="00162A92"/>
    <w:rsid w:val="001A075F"/>
    <w:rsid w:val="00233DA1"/>
    <w:rsid w:val="00245996"/>
    <w:rsid w:val="0028754E"/>
    <w:rsid w:val="00331F7F"/>
    <w:rsid w:val="00342CC0"/>
    <w:rsid w:val="003719DD"/>
    <w:rsid w:val="003A775A"/>
    <w:rsid w:val="003B3427"/>
    <w:rsid w:val="003D5017"/>
    <w:rsid w:val="003F4CC4"/>
    <w:rsid w:val="00430BBA"/>
    <w:rsid w:val="00566434"/>
    <w:rsid w:val="00581101"/>
    <w:rsid w:val="0058212E"/>
    <w:rsid w:val="005A117B"/>
    <w:rsid w:val="005E0546"/>
    <w:rsid w:val="006237C2"/>
    <w:rsid w:val="0065557C"/>
    <w:rsid w:val="00687A47"/>
    <w:rsid w:val="006A686F"/>
    <w:rsid w:val="00705FF2"/>
    <w:rsid w:val="007622B7"/>
    <w:rsid w:val="00884828"/>
    <w:rsid w:val="009148BE"/>
    <w:rsid w:val="00934254"/>
    <w:rsid w:val="00960BBB"/>
    <w:rsid w:val="00961EA6"/>
    <w:rsid w:val="009908A8"/>
    <w:rsid w:val="009A7CEA"/>
    <w:rsid w:val="009F32DF"/>
    <w:rsid w:val="00A008ED"/>
    <w:rsid w:val="00A03EEE"/>
    <w:rsid w:val="00A466ED"/>
    <w:rsid w:val="00A72B05"/>
    <w:rsid w:val="00AA2F62"/>
    <w:rsid w:val="00B22A3F"/>
    <w:rsid w:val="00B25F70"/>
    <w:rsid w:val="00B33BA9"/>
    <w:rsid w:val="00B35188"/>
    <w:rsid w:val="00B7432D"/>
    <w:rsid w:val="00B94447"/>
    <w:rsid w:val="00BC7B97"/>
    <w:rsid w:val="00BD7B37"/>
    <w:rsid w:val="00BF121F"/>
    <w:rsid w:val="00C225B2"/>
    <w:rsid w:val="00C5350E"/>
    <w:rsid w:val="00C87DDA"/>
    <w:rsid w:val="00C9456C"/>
    <w:rsid w:val="00D207E3"/>
    <w:rsid w:val="00D737A4"/>
    <w:rsid w:val="00DD0AD3"/>
    <w:rsid w:val="00E26EB5"/>
    <w:rsid w:val="00E7067E"/>
    <w:rsid w:val="00E81B1F"/>
    <w:rsid w:val="00EB1859"/>
    <w:rsid w:val="00F52EC8"/>
    <w:rsid w:val="00F563EC"/>
    <w:rsid w:val="00F97C23"/>
    <w:rsid w:val="00FC543B"/>
    <w:rsid w:val="00FF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075F"/>
    <w:pPr>
      <w:autoSpaceDE w:val="0"/>
      <w:autoSpaceDN w:val="0"/>
      <w:adjustRightInd w:val="0"/>
    </w:pPr>
    <w:rPr>
      <w:rFonts w:ascii="Ideal Sans Extra Light" w:hAnsi="Ideal Sans Extra Light" w:cs="Ideal Sans Extra Light"/>
      <w:color w:val="000000"/>
      <w:sz w:val="24"/>
      <w:szCs w:val="24"/>
    </w:rPr>
  </w:style>
  <w:style w:type="paragraph" w:customStyle="1" w:styleId="Pa7">
    <w:name w:val="Pa7"/>
    <w:basedOn w:val="Default"/>
    <w:next w:val="Default"/>
    <w:uiPriority w:val="99"/>
    <w:rsid w:val="001A075F"/>
    <w:pPr>
      <w:spacing w:line="241" w:lineRule="atLeast"/>
    </w:pPr>
    <w:rPr>
      <w:rFonts w:cstheme="minorBidi"/>
      <w:color w:val="auto"/>
    </w:rPr>
  </w:style>
  <w:style w:type="paragraph" w:customStyle="1" w:styleId="Pa3">
    <w:name w:val="Pa3"/>
    <w:basedOn w:val="Default"/>
    <w:next w:val="Default"/>
    <w:uiPriority w:val="99"/>
    <w:rsid w:val="001A075F"/>
    <w:pPr>
      <w:spacing w:line="181" w:lineRule="atLeast"/>
    </w:pPr>
    <w:rPr>
      <w:rFonts w:cstheme="minorBidi"/>
      <w:color w:val="auto"/>
    </w:rPr>
  </w:style>
  <w:style w:type="character" w:customStyle="1" w:styleId="A11">
    <w:name w:val="A11"/>
    <w:uiPriority w:val="99"/>
    <w:rsid w:val="001A075F"/>
    <w:rPr>
      <w:rFonts w:ascii="Ideal Sans Book" w:hAnsi="Ideal Sans Book" w:cs="Ideal Sans Book"/>
      <w:color w:val="FF6A00"/>
      <w:sz w:val="11"/>
      <w:szCs w:val="11"/>
    </w:rPr>
  </w:style>
  <w:style w:type="paragraph" w:customStyle="1" w:styleId="Pa2">
    <w:name w:val="Pa2"/>
    <w:basedOn w:val="Default"/>
    <w:next w:val="Default"/>
    <w:uiPriority w:val="99"/>
    <w:rsid w:val="001A075F"/>
    <w:pPr>
      <w:spacing w:line="181" w:lineRule="atLeast"/>
    </w:pPr>
    <w:rPr>
      <w:rFonts w:cstheme="minorBidi"/>
      <w:color w:val="auto"/>
    </w:rPr>
  </w:style>
  <w:style w:type="character" w:styleId="Hyperlink">
    <w:name w:val="Hyperlink"/>
    <w:basedOn w:val="DefaultParagraphFont"/>
    <w:uiPriority w:val="99"/>
    <w:unhideWhenUsed/>
    <w:rsid w:val="00DD0AD3"/>
    <w:rPr>
      <w:color w:val="0000FF"/>
      <w:u w:val="single"/>
    </w:rPr>
  </w:style>
  <w:style w:type="character" w:styleId="CommentReference">
    <w:name w:val="annotation reference"/>
    <w:basedOn w:val="DefaultParagraphFont"/>
    <w:uiPriority w:val="99"/>
    <w:semiHidden/>
    <w:unhideWhenUsed/>
    <w:rsid w:val="00233DA1"/>
    <w:rPr>
      <w:sz w:val="16"/>
      <w:szCs w:val="16"/>
    </w:rPr>
  </w:style>
  <w:style w:type="paragraph" w:styleId="CommentText">
    <w:name w:val="annotation text"/>
    <w:basedOn w:val="Normal"/>
    <w:link w:val="CommentTextChar"/>
    <w:uiPriority w:val="99"/>
    <w:semiHidden/>
    <w:unhideWhenUsed/>
    <w:rsid w:val="00233DA1"/>
    <w:rPr>
      <w:szCs w:val="20"/>
    </w:rPr>
  </w:style>
  <w:style w:type="character" w:customStyle="1" w:styleId="CommentTextChar">
    <w:name w:val="Comment Text Char"/>
    <w:basedOn w:val="DefaultParagraphFont"/>
    <w:link w:val="CommentText"/>
    <w:uiPriority w:val="99"/>
    <w:semiHidden/>
    <w:rsid w:val="00233DA1"/>
    <w:rPr>
      <w:szCs w:val="20"/>
    </w:rPr>
  </w:style>
  <w:style w:type="paragraph" w:styleId="CommentSubject">
    <w:name w:val="annotation subject"/>
    <w:basedOn w:val="CommentText"/>
    <w:next w:val="CommentText"/>
    <w:link w:val="CommentSubjectChar"/>
    <w:uiPriority w:val="99"/>
    <w:semiHidden/>
    <w:unhideWhenUsed/>
    <w:rsid w:val="00233DA1"/>
    <w:rPr>
      <w:b/>
      <w:bCs/>
    </w:rPr>
  </w:style>
  <w:style w:type="character" w:customStyle="1" w:styleId="CommentSubjectChar">
    <w:name w:val="Comment Subject Char"/>
    <w:basedOn w:val="CommentTextChar"/>
    <w:link w:val="CommentSubject"/>
    <w:uiPriority w:val="99"/>
    <w:semiHidden/>
    <w:rsid w:val="00233DA1"/>
    <w:rPr>
      <w:b/>
      <w:bCs/>
      <w:szCs w:val="20"/>
    </w:rPr>
  </w:style>
  <w:style w:type="paragraph" w:styleId="BalloonText">
    <w:name w:val="Balloon Text"/>
    <w:basedOn w:val="Normal"/>
    <w:link w:val="BalloonTextChar"/>
    <w:uiPriority w:val="99"/>
    <w:semiHidden/>
    <w:unhideWhenUsed/>
    <w:rsid w:val="00233DA1"/>
    <w:rPr>
      <w:rFonts w:ascii="Tahoma" w:hAnsi="Tahoma" w:cs="Tahoma"/>
      <w:sz w:val="16"/>
      <w:szCs w:val="16"/>
    </w:rPr>
  </w:style>
  <w:style w:type="character" w:customStyle="1" w:styleId="BalloonTextChar">
    <w:name w:val="Balloon Text Char"/>
    <w:basedOn w:val="DefaultParagraphFont"/>
    <w:link w:val="BalloonText"/>
    <w:uiPriority w:val="99"/>
    <w:semiHidden/>
    <w:rsid w:val="00233DA1"/>
    <w:rPr>
      <w:rFonts w:ascii="Tahoma" w:hAnsi="Tahoma" w:cs="Tahoma"/>
      <w:sz w:val="16"/>
      <w:szCs w:val="16"/>
    </w:rPr>
  </w:style>
  <w:style w:type="paragraph" w:styleId="ListParagraph">
    <w:name w:val="List Paragraph"/>
    <w:basedOn w:val="Normal"/>
    <w:uiPriority w:val="34"/>
    <w:qFormat/>
    <w:rsid w:val="00C5350E"/>
    <w:pPr>
      <w:ind w:left="720"/>
      <w:contextualSpacing/>
    </w:pPr>
  </w:style>
  <w:style w:type="paragraph" w:styleId="Revision">
    <w:name w:val="Revision"/>
    <w:hidden/>
    <w:uiPriority w:val="99"/>
    <w:semiHidden/>
    <w:rsid w:val="00C5350E"/>
  </w:style>
  <w:style w:type="table" w:styleId="TableGrid">
    <w:name w:val="Table Grid"/>
    <w:basedOn w:val="TableNormal"/>
    <w:uiPriority w:val="59"/>
    <w:rsid w:val="00A72B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076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075F"/>
    <w:pPr>
      <w:autoSpaceDE w:val="0"/>
      <w:autoSpaceDN w:val="0"/>
      <w:adjustRightInd w:val="0"/>
    </w:pPr>
    <w:rPr>
      <w:rFonts w:ascii="Ideal Sans Extra Light" w:hAnsi="Ideal Sans Extra Light" w:cs="Ideal Sans Extra Light"/>
      <w:color w:val="000000"/>
      <w:sz w:val="24"/>
      <w:szCs w:val="24"/>
    </w:rPr>
  </w:style>
  <w:style w:type="paragraph" w:customStyle="1" w:styleId="Pa7">
    <w:name w:val="Pa7"/>
    <w:basedOn w:val="Default"/>
    <w:next w:val="Default"/>
    <w:uiPriority w:val="99"/>
    <w:rsid w:val="001A075F"/>
    <w:pPr>
      <w:spacing w:line="241" w:lineRule="atLeast"/>
    </w:pPr>
    <w:rPr>
      <w:rFonts w:cstheme="minorBidi"/>
      <w:color w:val="auto"/>
    </w:rPr>
  </w:style>
  <w:style w:type="paragraph" w:customStyle="1" w:styleId="Pa3">
    <w:name w:val="Pa3"/>
    <w:basedOn w:val="Default"/>
    <w:next w:val="Default"/>
    <w:uiPriority w:val="99"/>
    <w:rsid w:val="001A075F"/>
    <w:pPr>
      <w:spacing w:line="181" w:lineRule="atLeast"/>
    </w:pPr>
    <w:rPr>
      <w:rFonts w:cstheme="minorBidi"/>
      <w:color w:val="auto"/>
    </w:rPr>
  </w:style>
  <w:style w:type="character" w:customStyle="1" w:styleId="A11">
    <w:name w:val="A11"/>
    <w:uiPriority w:val="99"/>
    <w:rsid w:val="001A075F"/>
    <w:rPr>
      <w:rFonts w:ascii="Ideal Sans Book" w:hAnsi="Ideal Sans Book" w:cs="Ideal Sans Book"/>
      <w:color w:val="FF6A00"/>
      <w:sz w:val="11"/>
      <w:szCs w:val="11"/>
    </w:rPr>
  </w:style>
  <w:style w:type="paragraph" w:customStyle="1" w:styleId="Pa2">
    <w:name w:val="Pa2"/>
    <w:basedOn w:val="Default"/>
    <w:next w:val="Default"/>
    <w:uiPriority w:val="99"/>
    <w:rsid w:val="001A075F"/>
    <w:pPr>
      <w:spacing w:line="181" w:lineRule="atLeast"/>
    </w:pPr>
    <w:rPr>
      <w:rFonts w:cstheme="minorBidi"/>
      <w:color w:val="auto"/>
    </w:rPr>
  </w:style>
  <w:style w:type="character" w:styleId="Hyperlink">
    <w:name w:val="Hyperlink"/>
    <w:basedOn w:val="DefaultParagraphFont"/>
    <w:uiPriority w:val="99"/>
    <w:unhideWhenUsed/>
    <w:rsid w:val="00DD0AD3"/>
    <w:rPr>
      <w:color w:val="0000FF"/>
      <w:u w:val="single"/>
    </w:rPr>
  </w:style>
  <w:style w:type="character" w:styleId="CommentReference">
    <w:name w:val="annotation reference"/>
    <w:basedOn w:val="DefaultParagraphFont"/>
    <w:uiPriority w:val="99"/>
    <w:semiHidden/>
    <w:unhideWhenUsed/>
    <w:rsid w:val="00233DA1"/>
    <w:rPr>
      <w:sz w:val="16"/>
      <w:szCs w:val="16"/>
    </w:rPr>
  </w:style>
  <w:style w:type="paragraph" w:styleId="CommentText">
    <w:name w:val="annotation text"/>
    <w:basedOn w:val="Normal"/>
    <w:link w:val="CommentTextChar"/>
    <w:uiPriority w:val="99"/>
    <w:semiHidden/>
    <w:unhideWhenUsed/>
    <w:rsid w:val="00233DA1"/>
    <w:rPr>
      <w:szCs w:val="20"/>
    </w:rPr>
  </w:style>
  <w:style w:type="character" w:customStyle="1" w:styleId="CommentTextChar">
    <w:name w:val="Comment Text Char"/>
    <w:basedOn w:val="DefaultParagraphFont"/>
    <w:link w:val="CommentText"/>
    <w:uiPriority w:val="99"/>
    <w:semiHidden/>
    <w:rsid w:val="00233DA1"/>
    <w:rPr>
      <w:szCs w:val="20"/>
    </w:rPr>
  </w:style>
  <w:style w:type="paragraph" w:styleId="CommentSubject">
    <w:name w:val="annotation subject"/>
    <w:basedOn w:val="CommentText"/>
    <w:next w:val="CommentText"/>
    <w:link w:val="CommentSubjectChar"/>
    <w:uiPriority w:val="99"/>
    <w:semiHidden/>
    <w:unhideWhenUsed/>
    <w:rsid w:val="00233DA1"/>
    <w:rPr>
      <w:b/>
      <w:bCs/>
    </w:rPr>
  </w:style>
  <w:style w:type="character" w:customStyle="1" w:styleId="CommentSubjectChar">
    <w:name w:val="Comment Subject Char"/>
    <w:basedOn w:val="CommentTextChar"/>
    <w:link w:val="CommentSubject"/>
    <w:uiPriority w:val="99"/>
    <w:semiHidden/>
    <w:rsid w:val="00233DA1"/>
    <w:rPr>
      <w:b/>
      <w:bCs/>
      <w:szCs w:val="20"/>
    </w:rPr>
  </w:style>
  <w:style w:type="paragraph" w:styleId="BalloonText">
    <w:name w:val="Balloon Text"/>
    <w:basedOn w:val="Normal"/>
    <w:link w:val="BalloonTextChar"/>
    <w:uiPriority w:val="99"/>
    <w:semiHidden/>
    <w:unhideWhenUsed/>
    <w:rsid w:val="00233DA1"/>
    <w:rPr>
      <w:rFonts w:ascii="Tahoma" w:hAnsi="Tahoma" w:cs="Tahoma"/>
      <w:sz w:val="16"/>
      <w:szCs w:val="16"/>
    </w:rPr>
  </w:style>
  <w:style w:type="character" w:customStyle="1" w:styleId="BalloonTextChar">
    <w:name w:val="Balloon Text Char"/>
    <w:basedOn w:val="DefaultParagraphFont"/>
    <w:link w:val="BalloonText"/>
    <w:uiPriority w:val="99"/>
    <w:semiHidden/>
    <w:rsid w:val="00233DA1"/>
    <w:rPr>
      <w:rFonts w:ascii="Tahoma" w:hAnsi="Tahoma" w:cs="Tahoma"/>
      <w:sz w:val="16"/>
      <w:szCs w:val="16"/>
    </w:rPr>
  </w:style>
  <w:style w:type="paragraph" w:styleId="ListParagraph">
    <w:name w:val="List Paragraph"/>
    <w:basedOn w:val="Normal"/>
    <w:uiPriority w:val="34"/>
    <w:qFormat/>
    <w:rsid w:val="00C5350E"/>
    <w:pPr>
      <w:ind w:left="720"/>
      <w:contextualSpacing/>
    </w:pPr>
  </w:style>
  <w:style w:type="paragraph" w:styleId="Revision">
    <w:name w:val="Revision"/>
    <w:hidden/>
    <w:uiPriority w:val="99"/>
    <w:semiHidden/>
    <w:rsid w:val="00C5350E"/>
  </w:style>
  <w:style w:type="table" w:styleId="TableGrid">
    <w:name w:val="Table Grid"/>
    <w:basedOn w:val="TableNormal"/>
    <w:uiPriority w:val="59"/>
    <w:rsid w:val="00A72B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076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2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arbel.gerlagh@internationalsos.com" TargetMode="External"/><Relationship Id="rId4" Type="http://schemas.microsoft.com/office/2007/relationships/stylesWithEffects" Target="stylesWithEffects.xml"/><Relationship Id="rId9" Type="http://schemas.openxmlformats.org/officeDocument/2006/relationships/hyperlink" Target="http://go.internationalsos.com/FERMA-Paper-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B26CD-7884-40E4-A188-941A0E2C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Mitchell</dc:creator>
  <cp:lastModifiedBy>barbel.gerlagh</cp:lastModifiedBy>
  <cp:revision>3</cp:revision>
  <dcterms:created xsi:type="dcterms:W3CDTF">2015-10-09T08:20:00Z</dcterms:created>
  <dcterms:modified xsi:type="dcterms:W3CDTF">2015-10-09T08:21:00Z</dcterms:modified>
</cp:coreProperties>
</file>