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A8CD6" w14:textId="68F95C85" w:rsidR="008B4471" w:rsidRDefault="00DD5B62" w:rsidP="009D34A4">
      <w:pPr>
        <w:spacing w:after="120" w:line="240" w:lineRule="auto"/>
        <w:ind w:left="4320"/>
        <w:jc w:val="both"/>
        <w:rPr>
          <w:b/>
          <w:lang w:val="en-US"/>
        </w:rPr>
      </w:pPr>
      <w:r>
        <w:rPr>
          <w:b/>
          <w:noProof/>
          <w:lang w:val="en-US"/>
        </w:rPr>
        <w:drawing>
          <wp:anchor distT="0" distB="0" distL="114300" distR="114300" simplePos="0" relativeHeight="251658240" behindDoc="0" locked="0" layoutInCell="1" allowOverlap="1" wp14:anchorId="31D70F0A" wp14:editId="12F47EAB">
            <wp:simplePos x="0" y="0"/>
            <wp:positionH relativeFrom="column">
              <wp:posOffset>2251812</wp:posOffset>
            </wp:positionH>
            <wp:positionV relativeFrom="paragraph">
              <wp:posOffset>-841248</wp:posOffset>
            </wp:positionV>
            <wp:extent cx="3580156" cy="1040775"/>
            <wp:effectExtent l="0" t="0" r="127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erma_20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156" cy="1040775"/>
                    </a:xfrm>
                    <a:prstGeom prst="rect">
                      <a:avLst/>
                    </a:prstGeom>
                  </pic:spPr>
                </pic:pic>
              </a:graphicData>
            </a:graphic>
            <wp14:sizeRelH relativeFrom="page">
              <wp14:pctWidth>0</wp14:pctWidth>
            </wp14:sizeRelH>
            <wp14:sizeRelV relativeFrom="page">
              <wp14:pctHeight>0</wp14:pctHeight>
            </wp14:sizeRelV>
          </wp:anchor>
        </w:drawing>
      </w:r>
    </w:p>
    <w:p w14:paraId="6CD9C40F" w14:textId="77777777" w:rsidR="008B4471" w:rsidRDefault="008B4471" w:rsidP="009D34A4">
      <w:pPr>
        <w:spacing w:after="120" w:line="240" w:lineRule="auto"/>
        <w:ind w:left="5760"/>
        <w:jc w:val="both"/>
        <w:rPr>
          <w:b/>
          <w:lang w:val="en-US"/>
        </w:rPr>
      </w:pPr>
    </w:p>
    <w:p w14:paraId="794356E0" w14:textId="77777777" w:rsidR="00DA093A" w:rsidRDefault="00DA093A" w:rsidP="009D34A4">
      <w:pPr>
        <w:spacing w:after="120" w:line="240" w:lineRule="auto"/>
        <w:ind w:left="5760"/>
        <w:jc w:val="both"/>
        <w:rPr>
          <w:b/>
          <w:lang w:val="en-US"/>
        </w:rPr>
      </w:pPr>
    </w:p>
    <w:p w14:paraId="573BA856" w14:textId="14AFBC43" w:rsidR="004304EB" w:rsidRDefault="001310E1" w:rsidP="004304EB">
      <w:pPr>
        <w:shd w:val="clear" w:color="auto" w:fill="002060"/>
        <w:spacing w:after="120" w:line="240" w:lineRule="auto"/>
        <w:jc w:val="center"/>
        <w:rPr>
          <w:rStyle w:val="Lienhypertexte"/>
          <w:b/>
          <w:i/>
          <w:color w:val="FFC000"/>
          <w:sz w:val="36"/>
          <w:szCs w:val="18"/>
          <w:u w:val="none"/>
        </w:rPr>
      </w:pPr>
      <w:r w:rsidRPr="00125D15">
        <w:rPr>
          <w:rStyle w:val="Lienhypertexte"/>
          <w:b/>
          <w:color w:val="FFC000"/>
          <w:sz w:val="36"/>
          <w:szCs w:val="18"/>
          <w:u w:val="none"/>
        </w:rPr>
        <w:t xml:space="preserve">FERMA’s </w:t>
      </w:r>
      <w:r w:rsidR="009D3F10">
        <w:rPr>
          <w:rStyle w:val="Lienhypertexte"/>
          <w:b/>
          <w:color w:val="FFC000"/>
          <w:sz w:val="36"/>
          <w:szCs w:val="18"/>
          <w:u w:val="none"/>
        </w:rPr>
        <w:t xml:space="preserve">contribution </w:t>
      </w:r>
      <w:r w:rsidR="00DD5B62">
        <w:rPr>
          <w:rStyle w:val="Lienhypertexte"/>
          <w:b/>
          <w:color w:val="FFC000"/>
          <w:sz w:val="36"/>
          <w:szCs w:val="18"/>
          <w:u w:val="none"/>
        </w:rPr>
        <w:t xml:space="preserve">to </w:t>
      </w:r>
      <w:r w:rsidR="00365760">
        <w:rPr>
          <w:rStyle w:val="Lienhypertexte"/>
          <w:b/>
          <w:color w:val="FFC000"/>
          <w:sz w:val="36"/>
          <w:szCs w:val="18"/>
          <w:u w:val="none"/>
        </w:rPr>
        <w:t xml:space="preserve">the </w:t>
      </w:r>
      <w:r w:rsidR="004304EB">
        <w:rPr>
          <w:rStyle w:val="Lienhypertexte"/>
          <w:b/>
          <w:color w:val="FFC000"/>
          <w:sz w:val="36"/>
          <w:szCs w:val="18"/>
          <w:u w:val="none"/>
        </w:rPr>
        <w:t>OECD</w:t>
      </w:r>
      <w:r w:rsidR="004304EB" w:rsidRPr="004304EB">
        <w:rPr>
          <w:rStyle w:val="Lienhypertexte"/>
          <w:b/>
          <w:color w:val="FFC000"/>
          <w:sz w:val="36"/>
          <w:szCs w:val="18"/>
          <w:u w:val="none"/>
        </w:rPr>
        <w:t xml:space="preserve"> </w:t>
      </w:r>
      <w:r w:rsidR="00365760" w:rsidRPr="00365760">
        <w:rPr>
          <w:rStyle w:val="Lienhypertexte"/>
          <w:b/>
          <w:color w:val="FFC000"/>
          <w:sz w:val="36"/>
          <w:szCs w:val="18"/>
          <w:u w:val="none"/>
        </w:rPr>
        <w:t xml:space="preserve">discussion draft </w:t>
      </w:r>
      <w:r w:rsidR="009D3F10">
        <w:rPr>
          <w:rStyle w:val="Lienhypertexte"/>
          <w:b/>
          <w:color w:val="FFC000"/>
          <w:sz w:val="36"/>
          <w:szCs w:val="18"/>
          <w:u w:val="none"/>
        </w:rPr>
        <w:t xml:space="preserve">on </w:t>
      </w:r>
      <w:r w:rsidR="004304EB" w:rsidRPr="004304EB">
        <w:rPr>
          <w:rStyle w:val="Lienhypertexte"/>
          <w:b/>
          <w:color w:val="FFC000"/>
          <w:sz w:val="36"/>
          <w:szCs w:val="18"/>
          <w:u w:val="none"/>
        </w:rPr>
        <w:t xml:space="preserve">transfer pricing aspects of financial transactions </w:t>
      </w:r>
      <w:r w:rsidR="00365760" w:rsidRPr="00365760">
        <w:rPr>
          <w:rStyle w:val="Lienhypertexte"/>
          <w:b/>
          <w:color w:val="FFC000"/>
          <w:sz w:val="36"/>
          <w:szCs w:val="18"/>
          <w:u w:val="none"/>
        </w:rPr>
        <w:t>(BEPS ACTIONS 8 – 10</w:t>
      </w:r>
      <w:r w:rsidR="00365760" w:rsidRPr="00365760">
        <w:rPr>
          <w:rStyle w:val="Lienhypertexte"/>
          <w:b/>
          <w:i/>
          <w:color w:val="FFC000"/>
          <w:sz w:val="36"/>
          <w:szCs w:val="18"/>
          <w:u w:val="none"/>
        </w:rPr>
        <w:t>)</w:t>
      </w:r>
    </w:p>
    <w:p w14:paraId="254294B8" w14:textId="77777777" w:rsidR="004304EB" w:rsidRPr="004304EB" w:rsidRDefault="004304EB" w:rsidP="004304EB">
      <w:pPr>
        <w:shd w:val="clear" w:color="auto" w:fill="002060"/>
        <w:spacing w:after="120" w:line="240" w:lineRule="auto"/>
        <w:jc w:val="center"/>
        <w:rPr>
          <w:rStyle w:val="Lienhypertexte"/>
          <w:b/>
          <w:i/>
          <w:color w:val="FFC000"/>
          <w:sz w:val="28"/>
          <w:szCs w:val="28"/>
          <w:u w:val="none"/>
        </w:rPr>
      </w:pPr>
      <w:bookmarkStart w:id="0" w:name="_GoBack"/>
      <w:bookmarkEnd w:id="0"/>
    </w:p>
    <w:p w14:paraId="7B29AFEC" w14:textId="26B5BDE4" w:rsidR="00967E7F" w:rsidRPr="00967E7F" w:rsidRDefault="00365760" w:rsidP="004304EB">
      <w:pPr>
        <w:shd w:val="clear" w:color="auto" w:fill="002060"/>
        <w:spacing w:after="120" w:line="240" w:lineRule="auto"/>
        <w:jc w:val="center"/>
        <w:rPr>
          <w:rStyle w:val="Lienhypertexte"/>
          <w:b/>
          <w:color w:val="FFC000"/>
          <w:sz w:val="28"/>
          <w:szCs w:val="18"/>
          <w:u w:val="none"/>
          <w:lang w:val="en-US"/>
        </w:rPr>
      </w:pPr>
      <w:r>
        <w:rPr>
          <w:rStyle w:val="Lienhypertexte"/>
          <w:b/>
          <w:color w:val="FFC000"/>
          <w:sz w:val="28"/>
          <w:szCs w:val="18"/>
          <w:u w:val="none"/>
          <w:lang w:val="en-US"/>
        </w:rPr>
        <w:t>September</w:t>
      </w:r>
      <w:r w:rsidR="00A02979">
        <w:rPr>
          <w:rStyle w:val="Lienhypertexte"/>
          <w:b/>
          <w:color w:val="FFC000"/>
          <w:sz w:val="28"/>
          <w:szCs w:val="18"/>
          <w:u w:val="none"/>
          <w:lang w:val="en-US"/>
        </w:rPr>
        <w:t xml:space="preserve"> 201</w:t>
      </w:r>
      <w:r w:rsidR="00DD5B62">
        <w:rPr>
          <w:rStyle w:val="Lienhypertexte"/>
          <w:b/>
          <w:color w:val="FFC000"/>
          <w:sz w:val="28"/>
          <w:szCs w:val="18"/>
          <w:u w:val="none"/>
          <w:lang w:val="en-US"/>
        </w:rPr>
        <w:t>8</w:t>
      </w:r>
    </w:p>
    <w:p w14:paraId="17D10DCE" w14:textId="416A07B7" w:rsidR="00E53497" w:rsidRDefault="005360D8" w:rsidP="00E5349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sz w:val="24"/>
          <w:szCs w:val="24"/>
        </w:rPr>
      </w:pPr>
      <w:r>
        <w:rPr>
          <w:sz w:val="24"/>
          <w:szCs w:val="24"/>
        </w:rPr>
        <w:t>Please help us building the FERMA response to the OECD discussion draft by:</w:t>
      </w:r>
    </w:p>
    <w:p w14:paraId="0FC4E8EF" w14:textId="4A4378FC" w:rsidR="00E86CEF" w:rsidRDefault="005360D8" w:rsidP="00BC2EC7">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0" w:firstLine="0"/>
        <w:jc w:val="both"/>
        <w:rPr>
          <w:b/>
          <w:sz w:val="24"/>
          <w:szCs w:val="24"/>
        </w:rPr>
      </w:pPr>
      <w:r w:rsidRPr="00E86CEF">
        <w:rPr>
          <w:b/>
          <w:sz w:val="24"/>
          <w:szCs w:val="24"/>
        </w:rPr>
        <w:t xml:space="preserve">Providing your elements to answer the </w:t>
      </w:r>
      <w:r w:rsidR="00FF7A4F">
        <w:rPr>
          <w:b/>
          <w:sz w:val="24"/>
          <w:szCs w:val="24"/>
        </w:rPr>
        <w:t>questions in the boxes</w:t>
      </w:r>
      <w:r w:rsidRPr="00E86CEF">
        <w:rPr>
          <w:b/>
          <w:sz w:val="24"/>
          <w:szCs w:val="24"/>
        </w:rPr>
        <w:t xml:space="preserve"> E1</w:t>
      </w:r>
      <w:r w:rsidR="00E86CEF">
        <w:rPr>
          <w:b/>
          <w:sz w:val="24"/>
          <w:szCs w:val="24"/>
        </w:rPr>
        <w:t>,</w:t>
      </w:r>
      <w:r w:rsidRPr="00E86CEF">
        <w:rPr>
          <w:b/>
          <w:sz w:val="24"/>
          <w:szCs w:val="24"/>
        </w:rPr>
        <w:t xml:space="preserve"> E2 and E2 </w:t>
      </w:r>
      <w:r w:rsidR="00FF7A4F">
        <w:rPr>
          <w:b/>
          <w:sz w:val="24"/>
          <w:szCs w:val="24"/>
        </w:rPr>
        <w:t xml:space="preserve">using </w:t>
      </w:r>
      <w:r w:rsidRPr="00E86CEF">
        <w:rPr>
          <w:b/>
          <w:sz w:val="24"/>
          <w:szCs w:val="24"/>
        </w:rPr>
        <w:t>the section “Your comment</w:t>
      </w:r>
      <w:r w:rsidR="00FF7A4F">
        <w:rPr>
          <w:b/>
          <w:sz w:val="24"/>
          <w:szCs w:val="24"/>
        </w:rPr>
        <w:t>s</w:t>
      </w:r>
      <w:r w:rsidRPr="00E86CEF">
        <w:rPr>
          <w:b/>
          <w:sz w:val="24"/>
          <w:szCs w:val="24"/>
        </w:rPr>
        <w:t>”</w:t>
      </w:r>
    </w:p>
    <w:p w14:paraId="21E44E29" w14:textId="480DABD5" w:rsidR="005360D8" w:rsidRPr="00E86CEF" w:rsidRDefault="005360D8" w:rsidP="00BC2EC7">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0" w:firstLine="0"/>
        <w:jc w:val="both"/>
        <w:rPr>
          <w:b/>
          <w:sz w:val="24"/>
          <w:szCs w:val="24"/>
        </w:rPr>
      </w:pPr>
      <w:r w:rsidRPr="00E86CEF">
        <w:rPr>
          <w:b/>
          <w:sz w:val="24"/>
          <w:szCs w:val="24"/>
        </w:rPr>
        <w:t xml:space="preserve">Providing your </w:t>
      </w:r>
      <w:r w:rsidR="00E86CEF">
        <w:rPr>
          <w:b/>
          <w:sz w:val="24"/>
          <w:szCs w:val="24"/>
        </w:rPr>
        <w:t xml:space="preserve">additional </w:t>
      </w:r>
      <w:r w:rsidRPr="00E86CEF">
        <w:rPr>
          <w:b/>
          <w:sz w:val="24"/>
          <w:szCs w:val="24"/>
        </w:rPr>
        <w:t xml:space="preserve">comments for specific paragraphs </w:t>
      </w:r>
      <w:r w:rsidR="00E86CEF">
        <w:rPr>
          <w:b/>
          <w:sz w:val="24"/>
          <w:szCs w:val="24"/>
        </w:rPr>
        <w:t>of</w:t>
      </w:r>
      <w:r w:rsidRPr="00E86CEF">
        <w:rPr>
          <w:b/>
          <w:sz w:val="24"/>
          <w:szCs w:val="24"/>
        </w:rPr>
        <w:t xml:space="preserve"> the Captive insurance section of the OECD discussion paper</w:t>
      </w:r>
    </w:p>
    <w:p w14:paraId="14D97800" w14:textId="77777777" w:rsidR="00FF7A4F" w:rsidRDefault="00FF7A4F" w:rsidP="005360D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b/>
          <w:sz w:val="24"/>
          <w:szCs w:val="24"/>
        </w:rPr>
      </w:pPr>
    </w:p>
    <w:p w14:paraId="16ED60CE" w14:textId="31A5D04A" w:rsidR="005360D8" w:rsidRPr="005360D8" w:rsidRDefault="005360D8" w:rsidP="005360D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b/>
          <w:sz w:val="24"/>
          <w:szCs w:val="24"/>
        </w:rPr>
        <w:sectPr w:rsidR="005360D8" w:rsidRPr="005360D8" w:rsidSect="00DA093A">
          <w:headerReference w:type="default" r:id="rId9"/>
          <w:footerReference w:type="default" r:id="rId10"/>
          <w:headerReference w:type="first" r:id="rId11"/>
          <w:footerReference w:type="first" r:id="rId12"/>
          <w:type w:val="continuous"/>
          <w:pgSz w:w="11907" w:h="16839" w:code="9"/>
          <w:pgMar w:top="2096" w:right="1418" w:bottom="1418" w:left="1418" w:header="709" w:footer="709" w:gutter="0"/>
          <w:cols w:space="708"/>
          <w:titlePg/>
          <w:docGrid w:linePitch="360"/>
        </w:sectPr>
      </w:pPr>
      <w:r>
        <w:rPr>
          <w:b/>
          <w:sz w:val="24"/>
          <w:szCs w:val="24"/>
        </w:rPr>
        <w:t xml:space="preserve">You can refer to the captive insurance section in the OECD discussion draft from </w:t>
      </w:r>
      <w:r w:rsidR="00E86CEF">
        <w:rPr>
          <w:b/>
          <w:sz w:val="24"/>
          <w:szCs w:val="24"/>
        </w:rPr>
        <w:t>page 37</w:t>
      </w:r>
      <w:r>
        <w:rPr>
          <w:b/>
          <w:sz w:val="24"/>
          <w:szCs w:val="24"/>
        </w:rPr>
        <w:t xml:space="preserve"> </w:t>
      </w:r>
      <w:r w:rsidR="00E86CEF">
        <w:rPr>
          <w:b/>
          <w:sz w:val="24"/>
          <w:szCs w:val="24"/>
        </w:rPr>
        <w:t>to 40</w:t>
      </w:r>
      <w:r>
        <w:rPr>
          <w:b/>
          <w:sz w:val="24"/>
          <w:szCs w:val="24"/>
        </w:rPr>
        <w:t>. The docum</w:t>
      </w:r>
      <w:r w:rsidR="00E86CEF">
        <w:rPr>
          <w:b/>
          <w:sz w:val="24"/>
          <w:szCs w:val="24"/>
        </w:rPr>
        <w:t xml:space="preserve">ent is also </w:t>
      </w:r>
      <w:hyperlink r:id="rId13" w:history="1">
        <w:r w:rsidR="00E86CEF" w:rsidRPr="00E86CEF">
          <w:rPr>
            <w:rStyle w:val="Lienhypertexte"/>
            <w:b/>
            <w:sz w:val="24"/>
            <w:szCs w:val="24"/>
            <w14:cntxtAlts w14:val="0"/>
          </w:rPr>
          <w:t>available online by clicking here</w:t>
        </w:r>
      </w:hyperlink>
      <w:r w:rsidR="00E86CEF">
        <w:rPr>
          <w:b/>
          <w:sz w:val="24"/>
          <w:szCs w:val="24"/>
        </w:rPr>
        <w:t>.</w:t>
      </w:r>
    </w:p>
    <w:tbl>
      <w:tblPr>
        <w:tblW w:w="0" w:type="auto"/>
        <w:tblInd w:w="-998" w:type="dxa"/>
        <w:tblLook w:val="04A0" w:firstRow="1" w:lastRow="0" w:firstColumn="1" w:lastColumn="0" w:noHBand="0" w:noVBand="1"/>
      </w:tblPr>
      <w:tblGrid>
        <w:gridCol w:w="5529"/>
        <w:gridCol w:w="6647"/>
        <w:gridCol w:w="2135"/>
      </w:tblGrid>
      <w:tr w:rsidR="00E53497" w:rsidRPr="00CF49D2" w14:paraId="45AACBAF" w14:textId="77777777" w:rsidTr="00E54506">
        <w:trPr>
          <w:trHeight w:val="416"/>
        </w:trPr>
        <w:tc>
          <w:tcPr>
            <w:tcW w:w="0" w:type="auto"/>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4E58EFA" w14:textId="4E096274" w:rsidR="00E53497" w:rsidRPr="00E53497" w:rsidRDefault="00E53497" w:rsidP="00E53497">
            <w:pPr>
              <w:spacing w:after="0" w:line="240" w:lineRule="auto"/>
              <w:jc w:val="center"/>
              <w:rPr>
                <w:rFonts w:ascii="Calibri" w:eastAsia="Times New Roman" w:hAnsi="Calibri" w:cs="Times New Roman"/>
                <w:b/>
                <w:bCs/>
                <w:color w:val="FFFFFF" w:themeColor="background1"/>
              </w:rPr>
            </w:pPr>
            <w:r w:rsidRPr="00E53497">
              <w:rPr>
                <w:rFonts w:ascii="Calibri" w:eastAsia="Times New Roman" w:hAnsi="Calibri" w:cs="Times New Roman"/>
                <w:b/>
                <w:bCs/>
                <w:color w:val="FFFFFF" w:themeColor="background1"/>
              </w:rPr>
              <w:lastRenderedPageBreak/>
              <w:t>BEPS discussion draft on the transfer pricing aspects of financial transactions</w:t>
            </w:r>
          </w:p>
        </w:tc>
      </w:tr>
      <w:tr w:rsidR="00E53497" w:rsidRPr="00CF49D2" w14:paraId="705E99A1" w14:textId="38EAFA57" w:rsidTr="00EF1880">
        <w:trPr>
          <w:trHeight w:val="563"/>
        </w:trPr>
        <w:tc>
          <w:tcPr>
            <w:tcW w:w="55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5375407" w14:textId="5F2E5E91" w:rsidR="00E53497" w:rsidRPr="004304EB" w:rsidRDefault="00E53497" w:rsidP="00ED4009">
            <w:pPr>
              <w:spacing w:after="0" w:line="240" w:lineRule="auto"/>
              <w:jc w:val="center"/>
              <w:rPr>
                <w:rFonts w:ascii="Calibri" w:eastAsia="Times New Roman" w:hAnsi="Calibri" w:cs="Times New Roman"/>
                <w:b/>
                <w:bCs/>
                <w:color w:val="000000"/>
                <w:lang w:val="en-US"/>
              </w:rPr>
            </w:pPr>
            <w:r>
              <w:rPr>
                <w:rFonts w:ascii="Calibri" w:eastAsia="Times New Roman" w:hAnsi="Calibri" w:cs="Times New Roman"/>
                <w:b/>
                <w:bCs/>
                <w:color w:val="000000"/>
              </w:rPr>
              <w:t>SECTION E. Captive Insurance</w:t>
            </w:r>
            <w:r w:rsidR="00EF1880">
              <w:rPr>
                <w:rFonts w:ascii="Calibri" w:eastAsia="Times New Roman" w:hAnsi="Calibri" w:cs="Times New Roman"/>
                <w:b/>
                <w:bCs/>
                <w:color w:val="000000"/>
              </w:rPr>
              <w:t xml:space="preserve"> BOX E.1</w:t>
            </w:r>
          </w:p>
        </w:tc>
        <w:tc>
          <w:tcPr>
            <w:tcW w:w="6647" w:type="dxa"/>
            <w:tcBorders>
              <w:top w:val="single" w:sz="4" w:space="0" w:color="auto"/>
              <w:left w:val="nil"/>
              <w:bottom w:val="single" w:sz="4" w:space="0" w:color="auto"/>
              <w:right w:val="single" w:sz="4" w:space="0" w:color="auto"/>
            </w:tcBorders>
            <w:shd w:val="clear" w:color="000000" w:fill="E7E6E6"/>
            <w:vAlign w:val="center"/>
            <w:hideMark/>
          </w:tcPr>
          <w:p w14:paraId="469F8282" w14:textId="40A830AF" w:rsidR="00E53497" w:rsidRPr="00CF49D2" w:rsidRDefault="005360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Your</w:t>
            </w:r>
            <w:r w:rsidR="00E53497" w:rsidRPr="00CF49D2">
              <w:rPr>
                <w:rFonts w:ascii="Calibri" w:eastAsia="Times New Roman" w:hAnsi="Calibri" w:cs="Times New Roman"/>
                <w:b/>
                <w:bCs/>
                <w:color w:val="000000"/>
              </w:rPr>
              <w:t xml:space="preserve"> </w:t>
            </w:r>
            <w:r w:rsidR="00F70F75">
              <w:rPr>
                <w:rFonts w:ascii="Calibri" w:eastAsia="Times New Roman" w:hAnsi="Calibri" w:cs="Times New Roman"/>
                <w:b/>
                <w:bCs/>
                <w:color w:val="000000"/>
              </w:rPr>
              <w:t>comments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2992B7B2" w14:textId="1312132A" w:rsidR="00E53497" w:rsidRPr="00CF49D2" w:rsidRDefault="00E53497">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FERMA </w:t>
            </w:r>
            <w:r w:rsidR="00F70F75">
              <w:rPr>
                <w:rFonts w:ascii="Calibri" w:eastAsia="Times New Roman" w:hAnsi="Calibri" w:cs="Times New Roman"/>
                <w:b/>
                <w:bCs/>
                <w:color w:val="000000"/>
              </w:rPr>
              <w:t>recommendations</w:t>
            </w:r>
          </w:p>
        </w:tc>
      </w:tr>
      <w:tr w:rsidR="00F86D64" w:rsidRPr="00CF49D2" w14:paraId="0BD506BC" w14:textId="77777777" w:rsidTr="00EF1880">
        <w:trPr>
          <w:trHeight w:val="2400"/>
        </w:trPr>
        <w:tc>
          <w:tcPr>
            <w:tcW w:w="5529" w:type="dxa"/>
            <w:tcBorders>
              <w:top w:val="nil"/>
              <w:left w:val="single" w:sz="4" w:space="0" w:color="auto"/>
              <w:bottom w:val="single" w:sz="4" w:space="0" w:color="auto"/>
              <w:right w:val="single" w:sz="4" w:space="0" w:color="auto"/>
            </w:tcBorders>
            <w:shd w:val="clear" w:color="auto" w:fill="auto"/>
            <w:vAlign w:val="center"/>
          </w:tcPr>
          <w:p w14:paraId="3DD3ACEF" w14:textId="5B4EF537" w:rsidR="00F86D64" w:rsidRDefault="00EF1880" w:rsidP="00F86D64">
            <w:pPr>
              <w:spacing w:after="0" w:line="240" w:lineRule="auto"/>
              <w:rPr>
                <w:rFonts w:ascii="Calibri" w:eastAsia="Times New Roman" w:hAnsi="Calibri" w:cs="Times New Roman"/>
                <w:color w:val="000000"/>
              </w:rPr>
            </w:pPr>
            <w:r>
              <w:rPr>
                <w:rFonts w:ascii="Calibri" w:eastAsia="Times New Roman" w:hAnsi="Calibri" w:cs="Times New Roman"/>
                <w:color w:val="000000"/>
              </w:rPr>
              <w:t>Box E.1</w:t>
            </w:r>
            <w:r w:rsidR="00412F39">
              <w:rPr>
                <w:rFonts w:ascii="Calibri" w:eastAsia="Times New Roman" w:hAnsi="Calibri" w:cs="Times New Roman"/>
                <w:color w:val="000000"/>
              </w:rPr>
              <w:t xml:space="preserve"> – first item</w:t>
            </w:r>
          </w:p>
          <w:p w14:paraId="1E0238AB" w14:textId="77777777" w:rsidR="00EF1880" w:rsidRDefault="00EF1880" w:rsidP="00EF1880">
            <w:pPr>
              <w:pStyle w:val="Default"/>
              <w:rPr>
                <w:sz w:val="22"/>
                <w:szCs w:val="22"/>
              </w:rPr>
            </w:pPr>
            <w:r>
              <w:rPr>
                <w:sz w:val="22"/>
                <w:szCs w:val="22"/>
              </w:rPr>
              <w:t xml:space="preserve">Commentators’ views are invited on the following: </w:t>
            </w:r>
          </w:p>
          <w:p w14:paraId="2B2D35E0" w14:textId="707C5B3C" w:rsidR="00EF1880" w:rsidRPr="00EF1880" w:rsidRDefault="00EF1880" w:rsidP="00EF1880">
            <w:pPr>
              <w:pStyle w:val="Default"/>
              <w:rPr>
                <w:i/>
                <w:sz w:val="22"/>
                <w:szCs w:val="22"/>
              </w:rPr>
            </w:pPr>
            <w:r w:rsidRPr="00EF1880">
              <w:rPr>
                <w:i/>
                <w:sz w:val="22"/>
                <w:szCs w:val="22"/>
              </w:rPr>
              <w:t xml:space="preserve">when an MNE group member issues insurance policies to other MNE group members, what indicators would be appropriate in seeking to arrive at a threshold for </w:t>
            </w:r>
            <w:proofErr w:type="spellStart"/>
            <w:r w:rsidRPr="00EF1880">
              <w:rPr>
                <w:i/>
                <w:sz w:val="22"/>
                <w:szCs w:val="22"/>
              </w:rPr>
              <w:t>recognising</w:t>
            </w:r>
            <w:proofErr w:type="spellEnd"/>
            <w:r w:rsidRPr="00EF1880">
              <w:rPr>
                <w:i/>
                <w:sz w:val="22"/>
                <w:szCs w:val="22"/>
              </w:rPr>
              <w:t xml:space="preserve"> that the policy issuer is actually assuming the risks that</w:t>
            </w:r>
            <w:r>
              <w:rPr>
                <w:i/>
                <w:sz w:val="22"/>
                <w:szCs w:val="22"/>
              </w:rPr>
              <w:t xml:space="preserve"> it is contractually assuming; </w:t>
            </w:r>
          </w:p>
        </w:tc>
        <w:tc>
          <w:tcPr>
            <w:tcW w:w="6647" w:type="dxa"/>
            <w:tcBorders>
              <w:top w:val="nil"/>
              <w:left w:val="nil"/>
              <w:bottom w:val="single" w:sz="4" w:space="0" w:color="auto"/>
              <w:right w:val="single" w:sz="4" w:space="0" w:color="auto"/>
            </w:tcBorders>
            <w:shd w:val="clear" w:color="auto" w:fill="auto"/>
            <w:vAlign w:val="center"/>
          </w:tcPr>
          <w:p w14:paraId="00788B8D" w14:textId="00D7E07F" w:rsidR="00F86D64" w:rsidRDefault="00F86D64" w:rsidP="00F86D64">
            <w:pPr>
              <w:spacing w:after="0" w:line="240" w:lineRule="auto"/>
              <w:rPr>
                <w:rFonts w:ascii="Calibri" w:eastAsia="Times New Roman" w:hAnsi="Calibri" w:cs="Times New Roman"/>
                <w:b/>
                <w:i/>
                <w:color w:val="000000"/>
              </w:rPr>
            </w:pPr>
          </w:p>
        </w:tc>
        <w:tc>
          <w:tcPr>
            <w:tcW w:w="0" w:type="auto"/>
            <w:tcBorders>
              <w:top w:val="nil"/>
              <w:left w:val="nil"/>
              <w:bottom w:val="single" w:sz="4" w:space="0" w:color="auto"/>
              <w:right w:val="single" w:sz="4" w:space="0" w:color="auto"/>
            </w:tcBorders>
            <w:vAlign w:val="center"/>
          </w:tcPr>
          <w:p w14:paraId="2B8E440A" w14:textId="1A0F14C6" w:rsidR="00F86D64" w:rsidRPr="00744DD0" w:rsidRDefault="00F86D64" w:rsidP="00F86D64">
            <w:pPr>
              <w:spacing w:after="0" w:line="240" w:lineRule="auto"/>
              <w:rPr>
                <w:rFonts w:ascii="Calibri" w:eastAsia="Times New Roman" w:hAnsi="Calibri" w:cs="Times New Roman"/>
                <w:color w:val="000000"/>
              </w:rPr>
            </w:pPr>
            <w:proofErr w:type="spellStart"/>
            <w:r>
              <w:rPr>
                <w:rFonts w:ascii="Calibri" w:eastAsia="Times New Roman" w:hAnsi="Calibri" w:cs="Times New Roman"/>
                <w:b/>
                <w:i/>
                <w:color w:val="000000"/>
              </w:rPr>
              <w:t>xxxxxxxxxxxxxxxxx</w:t>
            </w:r>
            <w:proofErr w:type="spellEnd"/>
          </w:p>
        </w:tc>
      </w:tr>
      <w:tr w:rsidR="00F86D64" w:rsidRPr="00CF49D2" w14:paraId="2B693E12" w14:textId="77777777" w:rsidTr="00EF1880">
        <w:trPr>
          <w:trHeight w:val="2400"/>
        </w:trPr>
        <w:tc>
          <w:tcPr>
            <w:tcW w:w="5529" w:type="dxa"/>
            <w:tcBorders>
              <w:top w:val="nil"/>
              <w:left w:val="single" w:sz="4" w:space="0" w:color="auto"/>
              <w:bottom w:val="single" w:sz="4" w:space="0" w:color="auto"/>
              <w:right w:val="single" w:sz="4" w:space="0" w:color="auto"/>
            </w:tcBorders>
            <w:shd w:val="clear" w:color="auto" w:fill="auto"/>
            <w:vAlign w:val="center"/>
          </w:tcPr>
          <w:p w14:paraId="58BEB76E" w14:textId="4FD7A4B7" w:rsidR="00EF1880" w:rsidRDefault="00EF1880" w:rsidP="00EF1880">
            <w:pPr>
              <w:spacing w:after="0" w:line="240" w:lineRule="auto"/>
              <w:rPr>
                <w:rFonts w:ascii="Calibri" w:eastAsia="Times New Roman" w:hAnsi="Calibri" w:cs="Times New Roman"/>
                <w:color w:val="000000"/>
              </w:rPr>
            </w:pPr>
            <w:r>
              <w:rPr>
                <w:rFonts w:ascii="Calibri" w:eastAsia="Times New Roman" w:hAnsi="Calibri" w:cs="Times New Roman"/>
                <w:color w:val="000000"/>
              </w:rPr>
              <w:t>Box E.1</w:t>
            </w:r>
            <w:r w:rsidR="00412F39">
              <w:rPr>
                <w:rFonts w:ascii="Calibri" w:eastAsia="Times New Roman" w:hAnsi="Calibri" w:cs="Times New Roman"/>
                <w:color w:val="000000"/>
              </w:rPr>
              <w:t xml:space="preserve"> – second item</w:t>
            </w:r>
          </w:p>
          <w:p w14:paraId="278FD4C6" w14:textId="77777777" w:rsidR="00EF1880" w:rsidRDefault="00EF1880" w:rsidP="00EF1880">
            <w:pPr>
              <w:pStyle w:val="Default"/>
              <w:rPr>
                <w:sz w:val="22"/>
                <w:szCs w:val="22"/>
              </w:rPr>
            </w:pPr>
            <w:r>
              <w:rPr>
                <w:sz w:val="22"/>
                <w:szCs w:val="22"/>
              </w:rPr>
              <w:t xml:space="preserve">Commentators’ views are invited on the following: </w:t>
            </w:r>
          </w:p>
          <w:p w14:paraId="715DDB02" w14:textId="6DC4F9E4" w:rsidR="00F86D64" w:rsidRPr="00EF1880" w:rsidRDefault="00EF1880" w:rsidP="00EF1880">
            <w:pPr>
              <w:pStyle w:val="Default"/>
              <w:rPr>
                <w:rFonts w:eastAsia="Times New Roman" w:cs="Times New Roman"/>
                <w:i/>
              </w:rPr>
            </w:pPr>
            <w:r w:rsidRPr="00EF1880">
              <w:rPr>
                <w:i/>
                <w:sz w:val="22"/>
                <w:szCs w:val="22"/>
              </w:rPr>
              <w:t xml:space="preserve">when an MNE group member issues insurance policies to other MNE group members, what specific risks would need to be assumed by the policy issuer for it to earn an insurance return, and what control functions would be required for these risks to be considered to have been assumed; and </w:t>
            </w:r>
          </w:p>
        </w:tc>
        <w:tc>
          <w:tcPr>
            <w:tcW w:w="6647" w:type="dxa"/>
            <w:tcBorders>
              <w:top w:val="nil"/>
              <w:left w:val="nil"/>
              <w:bottom w:val="single" w:sz="4" w:space="0" w:color="auto"/>
              <w:right w:val="single" w:sz="4" w:space="0" w:color="auto"/>
            </w:tcBorders>
            <w:shd w:val="clear" w:color="auto" w:fill="auto"/>
            <w:vAlign w:val="center"/>
          </w:tcPr>
          <w:p w14:paraId="38A7C500" w14:textId="74CC24D3" w:rsidR="00F86D64" w:rsidRDefault="00F86D64" w:rsidP="00F86D64">
            <w:pPr>
              <w:spacing w:after="0" w:line="240" w:lineRule="auto"/>
              <w:rPr>
                <w:rFonts w:ascii="Calibri" w:eastAsia="Times New Roman" w:hAnsi="Calibri" w:cs="Times New Roman"/>
                <w:b/>
                <w:i/>
                <w:color w:val="000000"/>
              </w:rPr>
            </w:pPr>
          </w:p>
        </w:tc>
        <w:tc>
          <w:tcPr>
            <w:tcW w:w="0" w:type="auto"/>
            <w:tcBorders>
              <w:top w:val="nil"/>
              <w:left w:val="nil"/>
              <w:bottom w:val="single" w:sz="4" w:space="0" w:color="auto"/>
              <w:right w:val="single" w:sz="4" w:space="0" w:color="auto"/>
            </w:tcBorders>
            <w:vAlign w:val="center"/>
          </w:tcPr>
          <w:p w14:paraId="173D72C9" w14:textId="2137FEFE" w:rsidR="00F86D64" w:rsidRPr="00744DD0" w:rsidRDefault="00F86D64" w:rsidP="00F86D64">
            <w:pPr>
              <w:spacing w:after="0" w:line="240" w:lineRule="auto"/>
              <w:rPr>
                <w:rFonts w:ascii="Calibri" w:eastAsia="Times New Roman" w:hAnsi="Calibri" w:cs="Times New Roman"/>
                <w:color w:val="000000"/>
              </w:rPr>
            </w:pPr>
            <w:proofErr w:type="spellStart"/>
            <w:r>
              <w:rPr>
                <w:rFonts w:ascii="Calibri" w:eastAsia="Times New Roman" w:hAnsi="Calibri" w:cs="Times New Roman"/>
                <w:b/>
                <w:i/>
                <w:color w:val="000000"/>
              </w:rPr>
              <w:t>xxxxxxxxxxxxxxxxx</w:t>
            </w:r>
            <w:proofErr w:type="spellEnd"/>
          </w:p>
        </w:tc>
      </w:tr>
      <w:tr w:rsidR="00AB0B13" w:rsidRPr="00CF49D2" w14:paraId="195FB541" w14:textId="77777777" w:rsidTr="00EF1880">
        <w:trPr>
          <w:trHeight w:val="1568"/>
        </w:trPr>
        <w:tc>
          <w:tcPr>
            <w:tcW w:w="5529" w:type="dxa"/>
            <w:tcBorders>
              <w:top w:val="nil"/>
              <w:left w:val="single" w:sz="4" w:space="0" w:color="auto"/>
              <w:bottom w:val="single" w:sz="4" w:space="0" w:color="auto"/>
              <w:right w:val="single" w:sz="4" w:space="0" w:color="auto"/>
            </w:tcBorders>
            <w:shd w:val="clear" w:color="auto" w:fill="auto"/>
            <w:vAlign w:val="center"/>
          </w:tcPr>
          <w:p w14:paraId="081C9C51" w14:textId="5CCBE364" w:rsidR="00EF1880" w:rsidRDefault="00EF1880" w:rsidP="00EF1880">
            <w:pPr>
              <w:spacing w:after="0" w:line="240" w:lineRule="auto"/>
              <w:rPr>
                <w:rFonts w:ascii="Calibri" w:eastAsia="Times New Roman" w:hAnsi="Calibri" w:cs="Times New Roman"/>
                <w:color w:val="000000"/>
              </w:rPr>
            </w:pPr>
            <w:r>
              <w:rPr>
                <w:rFonts w:ascii="Calibri" w:eastAsia="Times New Roman" w:hAnsi="Calibri" w:cs="Times New Roman"/>
                <w:color w:val="000000"/>
              </w:rPr>
              <w:t>Box E.1</w:t>
            </w:r>
            <w:r w:rsidR="00412F39">
              <w:rPr>
                <w:rFonts w:ascii="Calibri" w:eastAsia="Times New Roman" w:hAnsi="Calibri" w:cs="Times New Roman"/>
                <w:color w:val="000000"/>
              </w:rPr>
              <w:t xml:space="preserve"> – third item</w:t>
            </w:r>
          </w:p>
          <w:p w14:paraId="4CA58646" w14:textId="77777777" w:rsidR="00EF1880" w:rsidRDefault="00EF1880" w:rsidP="00EF1880">
            <w:pPr>
              <w:pStyle w:val="Default"/>
              <w:rPr>
                <w:sz w:val="22"/>
                <w:szCs w:val="22"/>
              </w:rPr>
            </w:pPr>
            <w:r>
              <w:rPr>
                <w:sz w:val="22"/>
                <w:szCs w:val="22"/>
              </w:rPr>
              <w:t xml:space="preserve">Commentators’ views are invited on the following: </w:t>
            </w:r>
          </w:p>
          <w:p w14:paraId="1B7AA2A4" w14:textId="77777777" w:rsidR="00EF1880" w:rsidRPr="00EF1880" w:rsidRDefault="00EF1880" w:rsidP="00EF1880">
            <w:pPr>
              <w:pStyle w:val="Default"/>
              <w:rPr>
                <w:i/>
                <w:sz w:val="22"/>
                <w:szCs w:val="22"/>
              </w:rPr>
            </w:pPr>
            <w:proofErr w:type="gramStart"/>
            <w:r w:rsidRPr="00EF1880">
              <w:rPr>
                <w:i/>
                <w:sz w:val="22"/>
                <w:szCs w:val="22"/>
              </w:rPr>
              <w:t>whether</w:t>
            </w:r>
            <w:proofErr w:type="gramEnd"/>
            <w:r w:rsidRPr="00EF1880">
              <w:rPr>
                <w:i/>
                <w:sz w:val="22"/>
                <w:szCs w:val="22"/>
              </w:rPr>
              <w:t xml:space="preserve"> an MNE group member that issues insurance policies to other MNE group members can satisfy the control over risk requirements of Chapter I, in particular in the context of paragraph 1.65, in situations where it outsources its underwriting function. Comments are also invited on whether an example would be helpful to </w:t>
            </w:r>
            <w:r w:rsidRPr="00EF1880">
              <w:rPr>
                <w:i/>
                <w:sz w:val="22"/>
                <w:szCs w:val="22"/>
              </w:rPr>
              <w:lastRenderedPageBreak/>
              <w:t xml:space="preserve">illustrate the effect of outsourcing the underwriting function on the income allocated to the MNE group member that issues insurance policies; </w:t>
            </w:r>
          </w:p>
          <w:p w14:paraId="3BD47063" w14:textId="2C96BD3B" w:rsidR="00AB0B13" w:rsidRPr="00EF1880" w:rsidRDefault="00AB0B13" w:rsidP="00EF1880">
            <w:pPr>
              <w:pStyle w:val="Default"/>
              <w:rPr>
                <w:rFonts w:eastAsia="Times New Roman" w:cs="Times New Roman"/>
                <w:i/>
              </w:rPr>
            </w:pPr>
          </w:p>
        </w:tc>
        <w:tc>
          <w:tcPr>
            <w:tcW w:w="6647" w:type="dxa"/>
            <w:tcBorders>
              <w:top w:val="nil"/>
              <w:left w:val="nil"/>
              <w:bottom w:val="single" w:sz="4" w:space="0" w:color="auto"/>
              <w:right w:val="single" w:sz="4" w:space="0" w:color="auto"/>
            </w:tcBorders>
            <w:shd w:val="clear" w:color="auto" w:fill="auto"/>
            <w:vAlign w:val="center"/>
          </w:tcPr>
          <w:p w14:paraId="5FE85516" w14:textId="28645205" w:rsidR="005B30A1" w:rsidRDefault="005B30A1" w:rsidP="00AB0B13">
            <w:pPr>
              <w:spacing w:after="0" w:line="240" w:lineRule="auto"/>
              <w:rPr>
                <w:rFonts w:ascii="Calibri" w:eastAsia="Times New Roman" w:hAnsi="Calibri" w:cs="Times New Roman"/>
                <w:b/>
                <w:i/>
                <w:color w:val="000000"/>
              </w:rPr>
            </w:pPr>
          </w:p>
        </w:tc>
        <w:tc>
          <w:tcPr>
            <w:tcW w:w="0" w:type="auto"/>
            <w:tcBorders>
              <w:top w:val="nil"/>
              <w:left w:val="nil"/>
              <w:bottom w:val="single" w:sz="4" w:space="0" w:color="auto"/>
              <w:right w:val="single" w:sz="4" w:space="0" w:color="auto"/>
            </w:tcBorders>
            <w:vAlign w:val="center"/>
          </w:tcPr>
          <w:p w14:paraId="6F152600" w14:textId="100AF6CC" w:rsidR="00AB0B13" w:rsidRPr="00744DD0" w:rsidRDefault="00AB0B13" w:rsidP="00AB0B13">
            <w:pPr>
              <w:spacing w:after="0" w:line="240" w:lineRule="auto"/>
              <w:rPr>
                <w:rFonts w:ascii="Calibri" w:eastAsia="Times New Roman" w:hAnsi="Calibri" w:cs="Times New Roman"/>
                <w:color w:val="000000"/>
              </w:rPr>
            </w:pPr>
            <w:proofErr w:type="spellStart"/>
            <w:r>
              <w:rPr>
                <w:rFonts w:ascii="Calibri" w:eastAsia="Times New Roman" w:hAnsi="Calibri" w:cs="Times New Roman"/>
                <w:b/>
                <w:i/>
                <w:color w:val="000000"/>
              </w:rPr>
              <w:t>xxxxxxxxxxxxxxxxx</w:t>
            </w:r>
            <w:proofErr w:type="spellEnd"/>
          </w:p>
        </w:tc>
      </w:tr>
      <w:tr w:rsidR="00AB0B13" w:rsidRPr="00CF49D2" w14:paraId="4033B4BD" w14:textId="77777777" w:rsidTr="00EF1880">
        <w:trPr>
          <w:trHeight w:val="556"/>
        </w:trPr>
        <w:tc>
          <w:tcPr>
            <w:tcW w:w="5529" w:type="dxa"/>
            <w:tcBorders>
              <w:top w:val="nil"/>
              <w:left w:val="single" w:sz="4" w:space="0" w:color="auto"/>
              <w:bottom w:val="single" w:sz="4" w:space="0" w:color="auto"/>
              <w:right w:val="single" w:sz="4" w:space="0" w:color="auto"/>
            </w:tcBorders>
            <w:shd w:val="clear" w:color="auto" w:fill="auto"/>
            <w:vAlign w:val="center"/>
          </w:tcPr>
          <w:p w14:paraId="6D6ECCA8" w14:textId="42035452" w:rsidR="00EF1880" w:rsidRDefault="00EF1880" w:rsidP="00EF1880">
            <w:pPr>
              <w:spacing w:after="0" w:line="240" w:lineRule="auto"/>
              <w:rPr>
                <w:rFonts w:ascii="Calibri" w:eastAsia="Times New Roman" w:hAnsi="Calibri" w:cs="Times New Roman"/>
                <w:color w:val="000000"/>
              </w:rPr>
            </w:pPr>
            <w:r>
              <w:rPr>
                <w:rFonts w:ascii="Calibri" w:eastAsia="Times New Roman" w:hAnsi="Calibri" w:cs="Times New Roman"/>
                <w:color w:val="000000"/>
              </w:rPr>
              <w:t>Box E.1</w:t>
            </w:r>
            <w:r w:rsidR="00412F39">
              <w:rPr>
                <w:rFonts w:ascii="Calibri" w:eastAsia="Times New Roman" w:hAnsi="Calibri" w:cs="Times New Roman"/>
                <w:color w:val="000000"/>
              </w:rPr>
              <w:t xml:space="preserve"> – fourth item</w:t>
            </w:r>
          </w:p>
          <w:p w14:paraId="4EAE3EAC" w14:textId="77777777" w:rsidR="00EF1880" w:rsidRDefault="00EF1880" w:rsidP="00EF1880">
            <w:pPr>
              <w:pStyle w:val="Default"/>
              <w:rPr>
                <w:sz w:val="22"/>
                <w:szCs w:val="22"/>
              </w:rPr>
            </w:pPr>
            <w:r>
              <w:rPr>
                <w:sz w:val="22"/>
                <w:szCs w:val="22"/>
              </w:rPr>
              <w:t xml:space="preserve">Commentators’ views are invited on the following: </w:t>
            </w:r>
          </w:p>
          <w:p w14:paraId="35D43C3D" w14:textId="77777777" w:rsidR="00EF1880" w:rsidRPr="00EF1880" w:rsidRDefault="00EF1880" w:rsidP="00EF1880">
            <w:pPr>
              <w:pStyle w:val="Default"/>
              <w:rPr>
                <w:i/>
                <w:sz w:val="22"/>
                <w:szCs w:val="22"/>
              </w:rPr>
            </w:pPr>
            <w:r w:rsidRPr="00EF1880">
              <w:rPr>
                <w:i/>
                <w:sz w:val="22"/>
                <w:szCs w:val="22"/>
              </w:rPr>
              <w:t xml:space="preserve">when an MNE group member that issues insurance policies does not satisfy the control of risk requirements of Chapter I, what would be the effect of this on the allocation of insurance claims, premiums paid and return on premiums invested by that MNE group member. </w:t>
            </w:r>
          </w:p>
          <w:p w14:paraId="0B630DAF" w14:textId="524A6BBF" w:rsidR="00AB0B13" w:rsidRPr="00AB0B13" w:rsidRDefault="00AB0B13" w:rsidP="00AB0B13">
            <w:pPr>
              <w:spacing w:after="0" w:line="240" w:lineRule="auto"/>
              <w:rPr>
                <w:rFonts w:ascii="Calibri" w:eastAsia="Times New Roman" w:hAnsi="Calibri" w:cs="Times New Roman"/>
                <w:color w:val="000000"/>
                <w:lang w:val="en-US"/>
              </w:rPr>
            </w:pPr>
            <w:r w:rsidRPr="00EF1880">
              <w:rPr>
                <w:rFonts w:ascii="Calibri" w:eastAsia="Times New Roman" w:hAnsi="Calibri" w:cs="Times New Roman"/>
                <w:i/>
                <w:color w:val="000000"/>
                <w:lang w:val="en-US"/>
              </w:rPr>
              <w:t xml:space="preserve">The </w:t>
            </w:r>
            <w:proofErr w:type="spellStart"/>
            <w:r w:rsidRPr="00EF1880">
              <w:rPr>
                <w:rFonts w:ascii="Calibri" w:eastAsia="Times New Roman" w:hAnsi="Calibri" w:cs="Times New Roman"/>
                <w:i/>
                <w:color w:val="000000"/>
                <w:lang w:val="en-US"/>
              </w:rPr>
              <w:t>fronter</w:t>
            </w:r>
            <w:proofErr w:type="spellEnd"/>
            <w:r w:rsidRPr="00EF1880">
              <w:rPr>
                <w:rFonts w:ascii="Calibri" w:eastAsia="Times New Roman" w:hAnsi="Calibri" w:cs="Times New Roman"/>
                <w:i/>
                <w:color w:val="000000"/>
                <w:lang w:val="en-US"/>
              </w:rPr>
              <w:t xml:space="preserve"> retains a commission to cover its costs and to compensate for any portion of the insured risk which it retains. The majority of the </w:t>
            </w:r>
            <w:proofErr w:type="spellStart"/>
            <w:r w:rsidRPr="00EF1880">
              <w:rPr>
                <w:rFonts w:ascii="Calibri" w:eastAsia="Times New Roman" w:hAnsi="Calibri" w:cs="Times New Roman"/>
                <w:i/>
                <w:color w:val="000000"/>
                <w:lang w:val="en-US"/>
              </w:rPr>
              <w:t>fronter’s</w:t>
            </w:r>
            <w:proofErr w:type="spellEnd"/>
            <w:r w:rsidRPr="00EF1880">
              <w:rPr>
                <w:rFonts w:ascii="Calibri" w:eastAsia="Times New Roman" w:hAnsi="Calibri" w:cs="Times New Roman"/>
                <w:i/>
                <w:color w:val="000000"/>
                <w:lang w:val="en-US"/>
              </w:rPr>
              <w:t xml:space="preserve"> premium passes to the captive as part of the reinsurance contract.</w:t>
            </w:r>
          </w:p>
        </w:tc>
        <w:tc>
          <w:tcPr>
            <w:tcW w:w="6647" w:type="dxa"/>
            <w:tcBorders>
              <w:top w:val="nil"/>
              <w:left w:val="nil"/>
              <w:bottom w:val="single" w:sz="4" w:space="0" w:color="auto"/>
              <w:right w:val="single" w:sz="4" w:space="0" w:color="auto"/>
            </w:tcBorders>
            <w:shd w:val="clear" w:color="auto" w:fill="auto"/>
            <w:vAlign w:val="center"/>
          </w:tcPr>
          <w:p w14:paraId="7210B209" w14:textId="0DA71DC9" w:rsidR="00AB0B13" w:rsidRDefault="00AB0B13" w:rsidP="00AB0B13">
            <w:pPr>
              <w:spacing w:after="0" w:line="240" w:lineRule="auto"/>
              <w:rPr>
                <w:rFonts w:ascii="Calibri" w:eastAsia="Times New Roman" w:hAnsi="Calibri" w:cs="Times New Roman"/>
                <w:b/>
                <w:i/>
                <w:color w:val="000000"/>
              </w:rPr>
            </w:pPr>
          </w:p>
        </w:tc>
        <w:tc>
          <w:tcPr>
            <w:tcW w:w="0" w:type="auto"/>
            <w:tcBorders>
              <w:top w:val="nil"/>
              <w:left w:val="nil"/>
              <w:bottom w:val="single" w:sz="4" w:space="0" w:color="auto"/>
              <w:right w:val="single" w:sz="4" w:space="0" w:color="auto"/>
            </w:tcBorders>
            <w:vAlign w:val="center"/>
          </w:tcPr>
          <w:p w14:paraId="058AFDB5" w14:textId="05CB40C0" w:rsidR="00AB0B13" w:rsidRPr="00744DD0" w:rsidRDefault="00AB0B13" w:rsidP="00AB0B13">
            <w:pPr>
              <w:spacing w:after="0" w:line="240" w:lineRule="auto"/>
              <w:rPr>
                <w:rFonts w:ascii="Calibri" w:eastAsia="Times New Roman" w:hAnsi="Calibri" w:cs="Times New Roman"/>
                <w:color w:val="000000"/>
              </w:rPr>
            </w:pPr>
            <w:proofErr w:type="spellStart"/>
            <w:r>
              <w:rPr>
                <w:rFonts w:ascii="Calibri" w:eastAsia="Times New Roman" w:hAnsi="Calibri" w:cs="Times New Roman"/>
                <w:b/>
                <w:i/>
                <w:color w:val="000000"/>
              </w:rPr>
              <w:t>xxxxxxxxxxxxxxxxx</w:t>
            </w:r>
            <w:proofErr w:type="spellEnd"/>
          </w:p>
        </w:tc>
      </w:tr>
    </w:tbl>
    <w:p w14:paraId="7378C3FA" w14:textId="77777777" w:rsidR="00D818C9" w:rsidRDefault="00D818C9">
      <w:r>
        <w:br w:type="page"/>
      </w:r>
    </w:p>
    <w:tbl>
      <w:tblPr>
        <w:tblW w:w="0" w:type="auto"/>
        <w:tblInd w:w="-998" w:type="dxa"/>
        <w:tblLook w:val="04A0" w:firstRow="1" w:lastRow="0" w:firstColumn="1" w:lastColumn="0" w:noHBand="0" w:noVBand="1"/>
      </w:tblPr>
      <w:tblGrid>
        <w:gridCol w:w="5529"/>
        <w:gridCol w:w="6649"/>
        <w:gridCol w:w="2133"/>
      </w:tblGrid>
      <w:tr w:rsidR="00EF1880" w:rsidRPr="00CF49D2" w14:paraId="1543CA8B" w14:textId="77777777" w:rsidTr="00EF1880">
        <w:trPr>
          <w:trHeight w:val="624"/>
        </w:trPr>
        <w:tc>
          <w:tcPr>
            <w:tcW w:w="0" w:type="auto"/>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7FD7CF97" w14:textId="77777777" w:rsidR="00EF1880" w:rsidRPr="00E53497" w:rsidRDefault="00EF1880" w:rsidP="008E47BE">
            <w:pPr>
              <w:spacing w:after="0" w:line="240" w:lineRule="auto"/>
              <w:jc w:val="center"/>
              <w:rPr>
                <w:rFonts w:ascii="Calibri" w:eastAsia="Times New Roman" w:hAnsi="Calibri" w:cs="Times New Roman"/>
                <w:b/>
                <w:bCs/>
                <w:color w:val="FFFFFF" w:themeColor="background1"/>
              </w:rPr>
            </w:pPr>
            <w:r w:rsidRPr="00E53497">
              <w:rPr>
                <w:rFonts w:ascii="Calibri" w:eastAsia="Times New Roman" w:hAnsi="Calibri" w:cs="Times New Roman"/>
                <w:b/>
                <w:bCs/>
                <w:color w:val="FFFFFF" w:themeColor="background1"/>
              </w:rPr>
              <w:lastRenderedPageBreak/>
              <w:t>BEPS discussion draft on the transfer pricing aspects of financial transactions</w:t>
            </w:r>
          </w:p>
        </w:tc>
      </w:tr>
      <w:tr w:rsidR="00EF1880" w:rsidRPr="00CF49D2" w14:paraId="6E9BA014" w14:textId="77777777" w:rsidTr="00EF1880">
        <w:trPr>
          <w:trHeight w:val="563"/>
        </w:trPr>
        <w:tc>
          <w:tcPr>
            <w:tcW w:w="55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4BE058B" w14:textId="4ECB68E2" w:rsidR="00EF1880" w:rsidRPr="004304EB" w:rsidRDefault="00EF1880" w:rsidP="008E47BE">
            <w:pPr>
              <w:spacing w:after="0" w:line="240" w:lineRule="auto"/>
              <w:jc w:val="center"/>
              <w:rPr>
                <w:rFonts w:ascii="Calibri" w:eastAsia="Times New Roman" w:hAnsi="Calibri" w:cs="Times New Roman"/>
                <w:b/>
                <w:bCs/>
                <w:color w:val="000000"/>
                <w:lang w:val="en-US"/>
              </w:rPr>
            </w:pPr>
            <w:r>
              <w:rPr>
                <w:rFonts w:ascii="Calibri" w:eastAsia="Times New Roman" w:hAnsi="Calibri" w:cs="Times New Roman"/>
                <w:b/>
                <w:bCs/>
                <w:color w:val="000000"/>
              </w:rPr>
              <w:t>SECTION E. Captive Insurance BOX E.2</w:t>
            </w:r>
          </w:p>
        </w:tc>
        <w:tc>
          <w:tcPr>
            <w:tcW w:w="6649" w:type="dxa"/>
            <w:tcBorders>
              <w:top w:val="single" w:sz="4" w:space="0" w:color="auto"/>
              <w:left w:val="nil"/>
              <w:bottom w:val="single" w:sz="4" w:space="0" w:color="auto"/>
              <w:right w:val="single" w:sz="4" w:space="0" w:color="auto"/>
            </w:tcBorders>
            <w:shd w:val="clear" w:color="000000" w:fill="E7E6E6"/>
            <w:vAlign w:val="center"/>
            <w:hideMark/>
          </w:tcPr>
          <w:p w14:paraId="68E79789" w14:textId="0B2CE4BC" w:rsidR="00EF1880" w:rsidRPr="00CF49D2" w:rsidRDefault="005360D8" w:rsidP="008E47B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Your</w:t>
            </w:r>
            <w:r w:rsidRPr="00CF49D2">
              <w:rPr>
                <w:rFonts w:ascii="Calibri" w:eastAsia="Times New Roman" w:hAnsi="Calibri" w:cs="Times New Roman"/>
                <w:b/>
                <w:bCs/>
                <w:color w:val="000000"/>
              </w:rPr>
              <w:t xml:space="preserve"> </w:t>
            </w:r>
            <w:r>
              <w:rPr>
                <w:rFonts w:ascii="Calibri" w:eastAsia="Times New Roman" w:hAnsi="Calibri" w:cs="Times New Roman"/>
                <w:b/>
                <w:bCs/>
                <w:color w:val="000000"/>
              </w:rPr>
              <w:t>comments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17AD4E25" w14:textId="77777777" w:rsidR="00EF1880" w:rsidRPr="00CF49D2" w:rsidRDefault="00EF1880" w:rsidP="008E47B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FERMA recommendations</w:t>
            </w:r>
          </w:p>
        </w:tc>
      </w:tr>
      <w:tr w:rsidR="00EF1880" w:rsidRPr="00CF49D2" w14:paraId="0A5C0583" w14:textId="77777777" w:rsidTr="00EF1880">
        <w:trPr>
          <w:trHeight w:val="2400"/>
        </w:trPr>
        <w:tc>
          <w:tcPr>
            <w:tcW w:w="5529" w:type="dxa"/>
            <w:tcBorders>
              <w:top w:val="nil"/>
              <w:left w:val="single" w:sz="4" w:space="0" w:color="auto"/>
              <w:bottom w:val="single" w:sz="4" w:space="0" w:color="auto"/>
              <w:right w:val="single" w:sz="4" w:space="0" w:color="auto"/>
            </w:tcBorders>
            <w:shd w:val="clear" w:color="auto" w:fill="auto"/>
            <w:vAlign w:val="center"/>
          </w:tcPr>
          <w:p w14:paraId="1A1814A3" w14:textId="2C62B134" w:rsidR="00EF1880" w:rsidRDefault="00EF1880" w:rsidP="00EF1880">
            <w:pPr>
              <w:spacing w:after="0" w:line="240" w:lineRule="auto"/>
              <w:rPr>
                <w:rFonts w:ascii="Calibri" w:eastAsia="Times New Roman" w:hAnsi="Calibri" w:cs="Times New Roman"/>
                <w:color w:val="000000"/>
              </w:rPr>
            </w:pPr>
            <w:r>
              <w:rPr>
                <w:rFonts w:ascii="Calibri" w:eastAsia="Times New Roman" w:hAnsi="Calibri" w:cs="Times New Roman"/>
                <w:color w:val="000000"/>
              </w:rPr>
              <w:t>Box E.2</w:t>
            </w:r>
          </w:p>
          <w:p w14:paraId="27BEEB06" w14:textId="77777777" w:rsidR="00EF1880" w:rsidRPr="00EF1880" w:rsidRDefault="00EF1880" w:rsidP="00EF1880">
            <w:pPr>
              <w:spacing w:after="0" w:line="240" w:lineRule="auto"/>
              <w:rPr>
                <w:rFonts w:ascii="Calibri" w:eastAsia="Times New Roman" w:hAnsi="Calibri" w:cs="Times New Roman"/>
                <w:color w:val="000000"/>
              </w:rPr>
            </w:pPr>
            <w:r w:rsidRPr="00EF1880">
              <w:rPr>
                <w:rFonts w:ascii="Calibri" w:eastAsia="Times New Roman" w:hAnsi="Calibri" w:cs="Times New Roman"/>
                <w:color w:val="000000"/>
              </w:rPr>
              <w:t>Question to commentators</w:t>
            </w:r>
          </w:p>
          <w:p w14:paraId="38AD4A46" w14:textId="624B1B45" w:rsidR="00EF1880" w:rsidRPr="00EF1880" w:rsidRDefault="00EF1880" w:rsidP="00EF1880">
            <w:pPr>
              <w:pStyle w:val="Default"/>
              <w:rPr>
                <w:i/>
                <w:sz w:val="22"/>
                <w:szCs w:val="22"/>
              </w:rPr>
            </w:pPr>
            <w:r w:rsidRPr="00EF1880">
              <w:rPr>
                <w:rFonts w:eastAsia="Times New Roman" w:cs="Times New Roman"/>
                <w:i/>
              </w:rPr>
              <w:t>Commentators’ views are invited on the relevance and the practical application of the approach described in paragraph 181 of this discussion draft.</w:t>
            </w:r>
          </w:p>
        </w:tc>
        <w:tc>
          <w:tcPr>
            <w:tcW w:w="6649" w:type="dxa"/>
            <w:tcBorders>
              <w:top w:val="nil"/>
              <w:left w:val="nil"/>
              <w:bottom w:val="single" w:sz="4" w:space="0" w:color="auto"/>
              <w:right w:val="single" w:sz="4" w:space="0" w:color="auto"/>
            </w:tcBorders>
            <w:shd w:val="clear" w:color="auto" w:fill="auto"/>
            <w:vAlign w:val="center"/>
          </w:tcPr>
          <w:p w14:paraId="6B073392" w14:textId="77777777" w:rsidR="00EF1880" w:rsidRDefault="00EF1880" w:rsidP="008E47BE">
            <w:pPr>
              <w:spacing w:after="0" w:line="240" w:lineRule="auto"/>
              <w:rPr>
                <w:rFonts w:ascii="Calibri" w:eastAsia="Times New Roman" w:hAnsi="Calibri" w:cs="Times New Roman"/>
                <w:b/>
                <w:i/>
                <w:color w:val="000000"/>
              </w:rPr>
            </w:pPr>
          </w:p>
        </w:tc>
        <w:tc>
          <w:tcPr>
            <w:tcW w:w="0" w:type="auto"/>
            <w:tcBorders>
              <w:top w:val="nil"/>
              <w:left w:val="nil"/>
              <w:bottom w:val="single" w:sz="4" w:space="0" w:color="auto"/>
              <w:right w:val="single" w:sz="4" w:space="0" w:color="auto"/>
            </w:tcBorders>
            <w:vAlign w:val="center"/>
          </w:tcPr>
          <w:p w14:paraId="0E526792" w14:textId="77777777" w:rsidR="00EF1880" w:rsidRPr="00744DD0" w:rsidRDefault="00EF1880" w:rsidP="008E47BE">
            <w:pPr>
              <w:spacing w:after="0" w:line="240" w:lineRule="auto"/>
              <w:rPr>
                <w:rFonts w:ascii="Calibri" w:eastAsia="Times New Roman" w:hAnsi="Calibri" w:cs="Times New Roman"/>
                <w:color w:val="000000"/>
              </w:rPr>
            </w:pPr>
            <w:proofErr w:type="spellStart"/>
            <w:r>
              <w:rPr>
                <w:rFonts w:ascii="Calibri" w:eastAsia="Times New Roman" w:hAnsi="Calibri" w:cs="Times New Roman"/>
                <w:b/>
                <w:i/>
                <w:color w:val="000000"/>
              </w:rPr>
              <w:t>xxxxxxxxxxxxxxxxx</w:t>
            </w:r>
            <w:proofErr w:type="spellEnd"/>
          </w:p>
        </w:tc>
      </w:tr>
    </w:tbl>
    <w:p w14:paraId="78E027E1" w14:textId="77777777" w:rsidR="00EF1880" w:rsidRDefault="00EF1880"/>
    <w:tbl>
      <w:tblPr>
        <w:tblW w:w="0" w:type="auto"/>
        <w:tblInd w:w="-998" w:type="dxa"/>
        <w:tblLook w:val="04A0" w:firstRow="1" w:lastRow="0" w:firstColumn="1" w:lastColumn="0" w:noHBand="0" w:noVBand="1"/>
      </w:tblPr>
      <w:tblGrid>
        <w:gridCol w:w="5529"/>
        <w:gridCol w:w="6649"/>
        <w:gridCol w:w="2133"/>
      </w:tblGrid>
      <w:tr w:rsidR="00FF7A4F" w:rsidRPr="00CF49D2" w14:paraId="68A58218" w14:textId="77777777" w:rsidTr="008E47BE">
        <w:trPr>
          <w:trHeight w:val="624"/>
        </w:trPr>
        <w:tc>
          <w:tcPr>
            <w:tcW w:w="0" w:type="auto"/>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6D942D94" w14:textId="77777777" w:rsidR="00FF7A4F" w:rsidRPr="00E53497" w:rsidRDefault="00FF7A4F" w:rsidP="008E47BE">
            <w:pPr>
              <w:spacing w:after="0" w:line="240" w:lineRule="auto"/>
              <w:jc w:val="center"/>
              <w:rPr>
                <w:rFonts w:ascii="Calibri" w:eastAsia="Times New Roman" w:hAnsi="Calibri" w:cs="Times New Roman"/>
                <w:b/>
                <w:bCs/>
                <w:color w:val="FFFFFF" w:themeColor="background1"/>
              </w:rPr>
            </w:pPr>
            <w:r w:rsidRPr="00E53497">
              <w:rPr>
                <w:rFonts w:ascii="Calibri" w:eastAsia="Times New Roman" w:hAnsi="Calibri" w:cs="Times New Roman"/>
                <w:b/>
                <w:bCs/>
                <w:color w:val="FFFFFF" w:themeColor="background1"/>
              </w:rPr>
              <w:t>BEPS discussion draft on the transfer pricing aspects of financial transactions</w:t>
            </w:r>
          </w:p>
        </w:tc>
      </w:tr>
      <w:tr w:rsidR="00FF7A4F" w:rsidRPr="00CF49D2" w14:paraId="1B873897" w14:textId="77777777" w:rsidTr="008E47BE">
        <w:trPr>
          <w:trHeight w:val="563"/>
        </w:trPr>
        <w:tc>
          <w:tcPr>
            <w:tcW w:w="55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07CD253" w14:textId="77777777" w:rsidR="00FF7A4F" w:rsidRPr="004304EB" w:rsidRDefault="00FF7A4F" w:rsidP="008E47BE">
            <w:pPr>
              <w:spacing w:after="0" w:line="240" w:lineRule="auto"/>
              <w:jc w:val="center"/>
              <w:rPr>
                <w:rFonts w:ascii="Calibri" w:eastAsia="Times New Roman" w:hAnsi="Calibri" w:cs="Times New Roman"/>
                <w:b/>
                <w:bCs/>
                <w:color w:val="000000"/>
                <w:lang w:val="en-US"/>
              </w:rPr>
            </w:pPr>
            <w:r>
              <w:rPr>
                <w:rFonts w:ascii="Calibri" w:eastAsia="Times New Roman" w:hAnsi="Calibri" w:cs="Times New Roman"/>
                <w:b/>
                <w:bCs/>
                <w:color w:val="000000"/>
              </w:rPr>
              <w:t>SECTION E. Captive Insurance BOX E.3</w:t>
            </w:r>
          </w:p>
        </w:tc>
        <w:tc>
          <w:tcPr>
            <w:tcW w:w="6649" w:type="dxa"/>
            <w:tcBorders>
              <w:top w:val="single" w:sz="4" w:space="0" w:color="auto"/>
              <w:left w:val="nil"/>
              <w:bottom w:val="single" w:sz="4" w:space="0" w:color="auto"/>
              <w:right w:val="single" w:sz="4" w:space="0" w:color="auto"/>
            </w:tcBorders>
            <w:shd w:val="clear" w:color="000000" w:fill="E7E6E6"/>
            <w:vAlign w:val="center"/>
            <w:hideMark/>
          </w:tcPr>
          <w:p w14:paraId="3F9D7A71" w14:textId="77777777" w:rsidR="00FF7A4F" w:rsidRPr="00CF49D2" w:rsidRDefault="00FF7A4F" w:rsidP="008E47B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Your</w:t>
            </w:r>
            <w:r w:rsidRPr="00CF49D2">
              <w:rPr>
                <w:rFonts w:ascii="Calibri" w:eastAsia="Times New Roman" w:hAnsi="Calibri" w:cs="Times New Roman"/>
                <w:b/>
                <w:bCs/>
                <w:color w:val="000000"/>
              </w:rPr>
              <w:t xml:space="preserve"> </w:t>
            </w:r>
            <w:r>
              <w:rPr>
                <w:rFonts w:ascii="Calibri" w:eastAsia="Times New Roman" w:hAnsi="Calibri" w:cs="Times New Roman"/>
                <w:b/>
                <w:bCs/>
                <w:color w:val="000000"/>
              </w:rPr>
              <w:t>comments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176F150C" w14:textId="77777777" w:rsidR="00FF7A4F" w:rsidRPr="00CF49D2" w:rsidRDefault="00FF7A4F" w:rsidP="008E47B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FERMA recommendations</w:t>
            </w:r>
          </w:p>
        </w:tc>
      </w:tr>
      <w:tr w:rsidR="00FF7A4F" w:rsidRPr="00CF49D2" w14:paraId="63AA3C55" w14:textId="77777777" w:rsidTr="008E47BE">
        <w:trPr>
          <w:trHeight w:val="2400"/>
        </w:trPr>
        <w:tc>
          <w:tcPr>
            <w:tcW w:w="5529" w:type="dxa"/>
            <w:tcBorders>
              <w:top w:val="nil"/>
              <w:left w:val="single" w:sz="4" w:space="0" w:color="auto"/>
              <w:bottom w:val="single" w:sz="4" w:space="0" w:color="auto"/>
              <w:right w:val="single" w:sz="4" w:space="0" w:color="auto"/>
            </w:tcBorders>
            <w:shd w:val="clear" w:color="auto" w:fill="auto"/>
            <w:vAlign w:val="center"/>
          </w:tcPr>
          <w:p w14:paraId="2D92BA6B" w14:textId="77777777" w:rsidR="00FF7A4F" w:rsidRPr="00EF1880" w:rsidRDefault="00FF7A4F" w:rsidP="008E47BE">
            <w:pPr>
              <w:spacing w:after="0" w:line="240" w:lineRule="auto"/>
              <w:rPr>
                <w:rFonts w:ascii="Calibri" w:eastAsia="Times New Roman" w:hAnsi="Calibri" w:cs="Times New Roman"/>
                <w:color w:val="000000"/>
              </w:rPr>
            </w:pPr>
            <w:r w:rsidRPr="00EF1880">
              <w:rPr>
                <w:rFonts w:ascii="Calibri" w:eastAsia="Times New Roman" w:hAnsi="Calibri" w:cs="Times New Roman"/>
                <w:color w:val="000000"/>
              </w:rPr>
              <w:t>Box E.3. Question to commentators</w:t>
            </w:r>
          </w:p>
          <w:p w14:paraId="7106723C" w14:textId="77777777" w:rsidR="00FF7A4F" w:rsidRPr="005360D8" w:rsidRDefault="00FF7A4F" w:rsidP="008E47BE">
            <w:pPr>
              <w:pStyle w:val="Default"/>
              <w:rPr>
                <w:i/>
                <w:sz w:val="22"/>
                <w:szCs w:val="22"/>
              </w:rPr>
            </w:pPr>
            <w:r w:rsidRPr="005360D8">
              <w:rPr>
                <w:rFonts w:eastAsia="Times New Roman" w:cs="Times New Roman"/>
                <w:i/>
              </w:rPr>
              <w:t>Commentators’ views are invited on the example described in paragraphs 187 and 188 of this discussion draft.</w:t>
            </w:r>
          </w:p>
        </w:tc>
        <w:tc>
          <w:tcPr>
            <w:tcW w:w="6649" w:type="dxa"/>
            <w:tcBorders>
              <w:top w:val="nil"/>
              <w:left w:val="nil"/>
              <w:bottom w:val="single" w:sz="4" w:space="0" w:color="auto"/>
              <w:right w:val="single" w:sz="4" w:space="0" w:color="auto"/>
            </w:tcBorders>
            <w:shd w:val="clear" w:color="auto" w:fill="auto"/>
            <w:vAlign w:val="center"/>
          </w:tcPr>
          <w:p w14:paraId="1F59600F" w14:textId="77777777" w:rsidR="00FF7A4F" w:rsidRDefault="00FF7A4F" w:rsidP="008E47BE">
            <w:pPr>
              <w:spacing w:after="0" w:line="240" w:lineRule="auto"/>
              <w:rPr>
                <w:rFonts w:ascii="Calibri" w:eastAsia="Times New Roman" w:hAnsi="Calibri" w:cs="Times New Roman"/>
                <w:b/>
                <w:i/>
                <w:color w:val="000000"/>
              </w:rPr>
            </w:pPr>
          </w:p>
        </w:tc>
        <w:tc>
          <w:tcPr>
            <w:tcW w:w="0" w:type="auto"/>
            <w:tcBorders>
              <w:top w:val="nil"/>
              <w:left w:val="nil"/>
              <w:bottom w:val="single" w:sz="4" w:space="0" w:color="auto"/>
              <w:right w:val="single" w:sz="4" w:space="0" w:color="auto"/>
            </w:tcBorders>
            <w:vAlign w:val="center"/>
          </w:tcPr>
          <w:p w14:paraId="42C6E775" w14:textId="77777777" w:rsidR="00FF7A4F" w:rsidRPr="00744DD0" w:rsidRDefault="00FF7A4F" w:rsidP="008E47BE">
            <w:pPr>
              <w:spacing w:after="0" w:line="240" w:lineRule="auto"/>
              <w:rPr>
                <w:rFonts w:ascii="Calibri" w:eastAsia="Times New Roman" w:hAnsi="Calibri" w:cs="Times New Roman"/>
                <w:color w:val="000000"/>
              </w:rPr>
            </w:pPr>
            <w:proofErr w:type="spellStart"/>
            <w:r>
              <w:rPr>
                <w:rFonts w:ascii="Calibri" w:eastAsia="Times New Roman" w:hAnsi="Calibri" w:cs="Times New Roman"/>
                <w:b/>
                <w:i/>
                <w:color w:val="000000"/>
              </w:rPr>
              <w:t>xxxxxxxxxxxxxxxxx</w:t>
            </w:r>
            <w:proofErr w:type="spellEnd"/>
          </w:p>
        </w:tc>
      </w:tr>
    </w:tbl>
    <w:p w14:paraId="2D462A90" w14:textId="77777777" w:rsidR="00FF7A4F" w:rsidRDefault="00FF7A4F"/>
    <w:tbl>
      <w:tblPr>
        <w:tblW w:w="0" w:type="auto"/>
        <w:tblInd w:w="-998" w:type="dxa"/>
        <w:tblLook w:val="04A0" w:firstRow="1" w:lastRow="0" w:firstColumn="1" w:lastColumn="0" w:noHBand="0" w:noVBand="1"/>
      </w:tblPr>
      <w:tblGrid>
        <w:gridCol w:w="5529"/>
        <w:gridCol w:w="6649"/>
        <w:gridCol w:w="2133"/>
      </w:tblGrid>
      <w:tr w:rsidR="00FF7A4F" w:rsidRPr="00E53497" w14:paraId="460C6A37" w14:textId="77777777" w:rsidTr="008E47BE">
        <w:trPr>
          <w:trHeight w:val="624"/>
        </w:trPr>
        <w:tc>
          <w:tcPr>
            <w:tcW w:w="0" w:type="auto"/>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4373A1A1" w14:textId="77777777" w:rsidR="00FF7A4F" w:rsidRPr="00E53497" w:rsidRDefault="00FF7A4F" w:rsidP="008E47BE">
            <w:pPr>
              <w:spacing w:after="0" w:line="240" w:lineRule="auto"/>
              <w:jc w:val="center"/>
              <w:rPr>
                <w:rFonts w:ascii="Calibri" w:eastAsia="Times New Roman" w:hAnsi="Calibri" w:cs="Times New Roman"/>
                <w:b/>
                <w:bCs/>
                <w:color w:val="FFFFFF" w:themeColor="background1"/>
              </w:rPr>
            </w:pPr>
            <w:r w:rsidRPr="00E53497">
              <w:rPr>
                <w:rFonts w:ascii="Calibri" w:eastAsia="Times New Roman" w:hAnsi="Calibri" w:cs="Times New Roman"/>
                <w:b/>
                <w:bCs/>
                <w:color w:val="FFFFFF" w:themeColor="background1"/>
              </w:rPr>
              <w:t>BEPS discussion draft on the transfer pricing aspects of financial transactions</w:t>
            </w:r>
          </w:p>
        </w:tc>
      </w:tr>
      <w:tr w:rsidR="00FF7A4F" w:rsidRPr="00CF49D2" w14:paraId="41114CB4" w14:textId="77777777" w:rsidTr="008E47BE">
        <w:trPr>
          <w:trHeight w:val="563"/>
        </w:trPr>
        <w:tc>
          <w:tcPr>
            <w:tcW w:w="55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55399D1" w14:textId="77777777" w:rsidR="00FF7A4F" w:rsidRPr="004304EB" w:rsidRDefault="00FF7A4F" w:rsidP="008E47BE">
            <w:pPr>
              <w:spacing w:after="0" w:line="240" w:lineRule="auto"/>
              <w:jc w:val="center"/>
              <w:rPr>
                <w:rFonts w:ascii="Calibri" w:eastAsia="Times New Roman" w:hAnsi="Calibri" w:cs="Times New Roman"/>
                <w:b/>
                <w:bCs/>
                <w:color w:val="000000"/>
                <w:lang w:val="en-US"/>
              </w:rPr>
            </w:pPr>
            <w:r>
              <w:rPr>
                <w:rFonts w:ascii="Calibri" w:eastAsia="Times New Roman" w:hAnsi="Calibri" w:cs="Times New Roman"/>
                <w:b/>
                <w:bCs/>
                <w:color w:val="000000"/>
              </w:rPr>
              <w:t>SECTION E. Captive Insurance</w:t>
            </w:r>
          </w:p>
        </w:tc>
        <w:tc>
          <w:tcPr>
            <w:tcW w:w="6649" w:type="dxa"/>
            <w:tcBorders>
              <w:top w:val="single" w:sz="4" w:space="0" w:color="auto"/>
              <w:left w:val="nil"/>
              <w:bottom w:val="single" w:sz="4" w:space="0" w:color="auto"/>
              <w:right w:val="single" w:sz="4" w:space="0" w:color="auto"/>
            </w:tcBorders>
            <w:shd w:val="clear" w:color="000000" w:fill="E7E6E6"/>
            <w:vAlign w:val="center"/>
            <w:hideMark/>
          </w:tcPr>
          <w:p w14:paraId="5340DEF6" w14:textId="77777777" w:rsidR="00FF7A4F" w:rsidRPr="00CF49D2" w:rsidRDefault="00FF7A4F" w:rsidP="008E47B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Your</w:t>
            </w:r>
            <w:r w:rsidRPr="00CF49D2">
              <w:rPr>
                <w:rFonts w:ascii="Calibri" w:eastAsia="Times New Roman" w:hAnsi="Calibri" w:cs="Times New Roman"/>
                <w:b/>
                <w:bCs/>
                <w:color w:val="000000"/>
              </w:rPr>
              <w:t xml:space="preserve"> </w:t>
            </w:r>
            <w:r>
              <w:rPr>
                <w:rFonts w:ascii="Calibri" w:eastAsia="Times New Roman" w:hAnsi="Calibri" w:cs="Times New Roman"/>
                <w:b/>
                <w:bCs/>
                <w:color w:val="000000"/>
              </w:rPr>
              <w:t>comments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7AB65CC1" w14:textId="77777777" w:rsidR="00FF7A4F" w:rsidRPr="00CF49D2" w:rsidRDefault="00FF7A4F" w:rsidP="008E47B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FERMA recommendations</w:t>
            </w:r>
          </w:p>
        </w:tc>
      </w:tr>
      <w:tr w:rsidR="00FF7A4F" w:rsidRPr="00744DD0" w14:paraId="014399B6" w14:textId="77777777" w:rsidTr="008E47BE">
        <w:trPr>
          <w:trHeight w:val="24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FB86124" w14:textId="77777777" w:rsidR="00FF7A4F" w:rsidRPr="005360D8" w:rsidRDefault="00FF7A4F" w:rsidP="008E47BE">
            <w:pPr>
              <w:pStyle w:val="Default"/>
              <w:rPr>
                <w:i/>
                <w:sz w:val="22"/>
                <w:szCs w:val="22"/>
              </w:rPr>
            </w:pPr>
            <w:r>
              <w:rPr>
                <w:i/>
                <w:sz w:val="22"/>
                <w:szCs w:val="22"/>
              </w:rPr>
              <w:t>ADDITIONAL COMMENTS ON SPECIFIC PARAGRAPHS</w:t>
            </w:r>
          </w:p>
        </w:tc>
        <w:tc>
          <w:tcPr>
            <w:tcW w:w="6649" w:type="dxa"/>
            <w:tcBorders>
              <w:top w:val="single" w:sz="4" w:space="0" w:color="auto"/>
              <w:left w:val="nil"/>
              <w:bottom w:val="single" w:sz="4" w:space="0" w:color="auto"/>
              <w:right w:val="single" w:sz="4" w:space="0" w:color="auto"/>
            </w:tcBorders>
            <w:shd w:val="clear" w:color="auto" w:fill="auto"/>
            <w:vAlign w:val="center"/>
          </w:tcPr>
          <w:p w14:paraId="6F73946B" w14:textId="77777777" w:rsidR="00FF7A4F" w:rsidRDefault="00FF7A4F" w:rsidP="008E47BE">
            <w:pPr>
              <w:spacing w:after="0" w:line="240" w:lineRule="auto"/>
              <w:rPr>
                <w:rFonts w:ascii="Calibri" w:eastAsia="Times New Roman" w:hAnsi="Calibri" w:cs="Times New Roman"/>
                <w:b/>
                <w:i/>
                <w:color w:val="000000"/>
              </w:rPr>
            </w:pPr>
          </w:p>
        </w:tc>
        <w:tc>
          <w:tcPr>
            <w:tcW w:w="0" w:type="auto"/>
            <w:tcBorders>
              <w:top w:val="single" w:sz="4" w:space="0" w:color="auto"/>
              <w:left w:val="nil"/>
              <w:bottom w:val="single" w:sz="4" w:space="0" w:color="auto"/>
              <w:right w:val="single" w:sz="4" w:space="0" w:color="auto"/>
            </w:tcBorders>
            <w:vAlign w:val="center"/>
          </w:tcPr>
          <w:p w14:paraId="4011ADC1" w14:textId="77777777" w:rsidR="00FF7A4F" w:rsidRPr="00744DD0" w:rsidRDefault="00FF7A4F" w:rsidP="008E47BE">
            <w:pPr>
              <w:spacing w:after="0" w:line="240" w:lineRule="auto"/>
              <w:rPr>
                <w:rFonts w:ascii="Calibri" w:eastAsia="Times New Roman" w:hAnsi="Calibri" w:cs="Times New Roman"/>
                <w:color w:val="000000"/>
              </w:rPr>
            </w:pPr>
            <w:proofErr w:type="spellStart"/>
            <w:r>
              <w:rPr>
                <w:rFonts w:ascii="Calibri" w:eastAsia="Times New Roman" w:hAnsi="Calibri" w:cs="Times New Roman"/>
                <w:b/>
                <w:i/>
                <w:color w:val="000000"/>
              </w:rPr>
              <w:t>xxxxxxxxxxxxxxxxx</w:t>
            </w:r>
            <w:proofErr w:type="spellEnd"/>
          </w:p>
        </w:tc>
      </w:tr>
      <w:tr w:rsidR="00FF7A4F" w14:paraId="47BB9842" w14:textId="77777777" w:rsidTr="008E47BE">
        <w:trPr>
          <w:trHeight w:val="24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96C915E" w14:textId="77777777" w:rsidR="00FF7A4F" w:rsidRDefault="00FF7A4F" w:rsidP="008E47BE">
            <w:pPr>
              <w:pStyle w:val="Default"/>
              <w:rPr>
                <w:i/>
                <w:sz w:val="22"/>
                <w:szCs w:val="22"/>
              </w:rPr>
            </w:pPr>
          </w:p>
        </w:tc>
        <w:tc>
          <w:tcPr>
            <w:tcW w:w="6649" w:type="dxa"/>
            <w:tcBorders>
              <w:top w:val="single" w:sz="4" w:space="0" w:color="auto"/>
              <w:left w:val="nil"/>
              <w:bottom w:val="single" w:sz="4" w:space="0" w:color="auto"/>
              <w:right w:val="single" w:sz="4" w:space="0" w:color="auto"/>
            </w:tcBorders>
            <w:shd w:val="clear" w:color="auto" w:fill="auto"/>
            <w:vAlign w:val="center"/>
          </w:tcPr>
          <w:p w14:paraId="75118A1B" w14:textId="77777777" w:rsidR="00FF7A4F" w:rsidRDefault="00FF7A4F" w:rsidP="008E47BE">
            <w:pPr>
              <w:spacing w:after="0" w:line="240" w:lineRule="auto"/>
              <w:rPr>
                <w:rFonts w:ascii="Calibri" w:eastAsia="Times New Roman" w:hAnsi="Calibri" w:cs="Times New Roman"/>
                <w:b/>
                <w:i/>
                <w:color w:val="000000"/>
              </w:rPr>
            </w:pPr>
          </w:p>
        </w:tc>
        <w:tc>
          <w:tcPr>
            <w:tcW w:w="0" w:type="auto"/>
            <w:tcBorders>
              <w:top w:val="single" w:sz="4" w:space="0" w:color="auto"/>
              <w:left w:val="nil"/>
              <w:bottom w:val="single" w:sz="4" w:space="0" w:color="auto"/>
              <w:right w:val="single" w:sz="4" w:space="0" w:color="auto"/>
            </w:tcBorders>
            <w:vAlign w:val="center"/>
          </w:tcPr>
          <w:p w14:paraId="3CEC13AD" w14:textId="77777777" w:rsidR="00FF7A4F" w:rsidRDefault="00FF7A4F" w:rsidP="008E47BE">
            <w:pPr>
              <w:spacing w:after="0" w:line="240" w:lineRule="auto"/>
              <w:rPr>
                <w:rFonts w:ascii="Calibri" w:eastAsia="Times New Roman" w:hAnsi="Calibri" w:cs="Times New Roman"/>
                <w:b/>
                <w:i/>
                <w:color w:val="000000"/>
              </w:rPr>
            </w:pPr>
          </w:p>
        </w:tc>
      </w:tr>
      <w:tr w:rsidR="00FF7A4F" w14:paraId="59BE66D8" w14:textId="77777777" w:rsidTr="008E47BE">
        <w:trPr>
          <w:trHeight w:val="24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2CCEF9A" w14:textId="77777777" w:rsidR="00FF7A4F" w:rsidRDefault="00FF7A4F" w:rsidP="008E47BE">
            <w:pPr>
              <w:pStyle w:val="Default"/>
              <w:rPr>
                <w:i/>
                <w:sz w:val="22"/>
                <w:szCs w:val="22"/>
              </w:rPr>
            </w:pPr>
          </w:p>
        </w:tc>
        <w:tc>
          <w:tcPr>
            <w:tcW w:w="6649" w:type="dxa"/>
            <w:tcBorders>
              <w:top w:val="single" w:sz="4" w:space="0" w:color="auto"/>
              <w:left w:val="nil"/>
              <w:bottom w:val="single" w:sz="4" w:space="0" w:color="auto"/>
              <w:right w:val="single" w:sz="4" w:space="0" w:color="auto"/>
            </w:tcBorders>
            <w:shd w:val="clear" w:color="auto" w:fill="auto"/>
            <w:vAlign w:val="center"/>
          </w:tcPr>
          <w:p w14:paraId="0B108F56" w14:textId="77777777" w:rsidR="00FF7A4F" w:rsidRDefault="00FF7A4F" w:rsidP="008E47BE">
            <w:pPr>
              <w:spacing w:after="0" w:line="240" w:lineRule="auto"/>
              <w:rPr>
                <w:rFonts w:ascii="Calibri" w:eastAsia="Times New Roman" w:hAnsi="Calibri" w:cs="Times New Roman"/>
                <w:b/>
                <w:i/>
                <w:color w:val="000000"/>
              </w:rPr>
            </w:pPr>
          </w:p>
        </w:tc>
        <w:tc>
          <w:tcPr>
            <w:tcW w:w="0" w:type="auto"/>
            <w:tcBorders>
              <w:top w:val="single" w:sz="4" w:space="0" w:color="auto"/>
              <w:left w:val="nil"/>
              <w:bottom w:val="single" w:sz="4" w:space="0" w:color="auto"/>
              <w:right w:val="single" w:sz="4" w:space="0" w:color="auto"/>
            </w:tcBorders>
            <w:vAlign w:val="center"/>
          </w:tcPr>
          <w:p w14:paraId="1557860D" w14:textId="77777777" w:rsidR="00FF7A4F" w:rsidRDefault="00FF7A4F" w:rsidP="008E47BE">
            <w:pPr>
              <w:spacing w:after="0" w:line="240" w:lineRule="auto"/>
              <w:rPr>
                <w:rFonts w:ascii="Calibri" w:eastAsia="Times New Roman" w:hAnsi="Calibri" w:cs="Times New Roman"/>
                <w:b/>
                <w:i/>
                <w:color w:val="000000"/>
              </w:rPr>
            </w:pPr>
          </w:p>
        </w:tc>
      </w:tr>
      <w:tr w:rsidR="00FF7A4F" w14:paraId="0B5B4660" w14:textId="77777777" w:rsidTr="008E47BE">
        <w:trPr>
          <w:trHeight w:val="24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87C5E05" w14:textId="77777777" w:rsidR="00FF7A4F" w:rsidRDefault="00FF7A4F" w:rsidP="008E47BE">
            <w:pPr>
              <w:pStyle w:val="Default"/>
              <w:rPr>
                <w:i/>
                <w:sz w:val="22"/>
                <w:szCs w:val="22"/>
              </w:rPr>
            </w:pPr>
          </w:p>
        </w:tc>
        <w:tc>
          <w:tcPr>
            <w:tcW w:w="6649" w:type="dxa"/>
            <w:tcBorders>
              <w:top w:val="single" w:sz="4" w:space="0" w:color="auto"/>
              <w:left w:val="nil"/>
              <w:bottom w:val="single" w:sz="4" w:space="0" w:color="auto"/>
              <w:right w:val="single" w:sz="4" w:space="0" w:color="auto"/>
            </w:tcBorders>
            <w:shd w:val="clear" w:color="auto" w:fill="auto"/>
            <w:vAlign w:val="center"/>
          </w:tcPr>
          <w:p w14:paraId="562FDD67" w14:textId="77777777" w:rsidR="00FF7A4F" w:rsidRDefault="00FF7A4F" w:rsidP="008E47BE">
            <w:pPr>
              <w:spacing w:after="0" w:line="240" w:lineRule="auto"/>
              <w:rPr>
                <w:rFonts w:ascii="Calibri" w:eastAsia="Times New Roman" w:hAnsi="Calibri" w:cs="Times New Roman"/>
                <w:b/>
                <w:i/>
                <w:color w:val="000000"/>
              </w:rPr>
            </w:pPr>
          </w:p>
        </w:tc>
        <w:tc>
          <w:tcPr>
            <w:tcW w:w="0" w:type="auto"/>
            <w:tcBorders>
              <w:top w:val="single" w:sz="4" w:space="0" w:color="auto"/>
              <w:left w:val="nil"/>
              <w:bottom w:val="single" w:sz="4" w:space="0" w:color="auto"/>
              <w:right w:val="single" w:sz="4" w:space="0" w:color="auto"/>
            </w:tcBorders>
            <w:vAlign w:val="center"/>
          </w:tcPr>
          <w:p w14:paraId="054D8E5D" w14:textId="77777777" w:rsidR="00FF7A4F" w:rsidRDefault="00FF7A4F" w:rsidP="008E47BE">
            <w:pPr>
              <w:spacing w:after="0" w:line="240" w:lineRule="auto"/>
              <w:rPr>
                <w:rFonts w:ascii="Calibri" w:eastAsia="Times New Roman" w:hAnsi="Calibri" w:cs="Times New Roman"/>
                <w:b/>
                <w:i/>
                <w:color w:val="000000"/>
              </w:rPr>
            </w:pPr>
          </w:p>
        </w:tc>
      </w:tr>
      <w:tr w:rsidR="00FF7A4F" w14:paraId="33AB3CF9" w14:textId="77777777" w:rsidTr="008E47BE">
        <w:trPr>
          <w:trHeight w:val="24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7A79A61" w14:textId="77777777" w:rsidR="00FF7A4F" w:rsidRDefault="00FF7A4F" w:rsidP="008E47BE">
            <w:pPr>
              <w:pStyle w:val="Default"/>
              <w:rPr>
                <w:i/>
                <w:sz w:val="22"/>
                <w:szCs w:val="22"/>
              </w:rPr>
            </w:pPr>
          </w:p>
        </w:tc>
        <w:tc>
          <w:tcPr>
            <w:tcW w:w="6649" w:type="dxa"/>
            <w:tcBorders>
              <w:top w:val="single" w:sz="4" w:space="0" w:color="auto"/>
              <w:left w:val="nil"/>
              <w:bottom w:val="single" w:sz="4" w:space="0" w:color="auto"/>
              <w:right w:val="single" w:sz="4" w:space="0" w:color="auto"/>
            </w:tcBorders>
            <w:shd w:val="clear" w:color="auto" w:fill="auto"/>
            <w:vAlign w:val="center"/>
          </w:tcPr>
          <w:p w14:paraId="03DA5C59" w14:textId="77777777" w:rsidR="00FF7A4F" w:rsidRDefault="00FF7A4F" w:rsidP="008E47BE">
            <w:pPr>
              <w:spacing w:after="0" w:line="240" w:lineRule="auto"/>
              <w:rPr>
                <w:rFonts w:ascii="Calibri" w:eastAsia="Times New Roman" w:hAnsi="Calibri" w:cs="Times New Roman"/>
                <w:b/>
                <w:i/>
                <w:color w:val="000000"/>
              </w:rPr>
            </w:pPr>
          </w:p>
        </w:tc>
        <w:tc>
          <w:tcPr>
            <w:tcW w:w="0" w:type="auto"/>
            <w:tcBorders>
              <w:top w:val="single" w:sz="4" w:space="0" w:color="auto"/>
              <w:left w:val="nil"/>
              <w:bottom w:val="single" w:sz="4" w:space="0" w:color="auto"/>
              <w:right w:val="single" w:sz="4" w:space="0" w:color="auto"/>
            </w:tcBorders>
            <w:vAlign w:val="center"/>
          </w:tcPr>
          <w:p w14:paraId="6B158564" w14:textId="77777777" w:rsidR="00FF7A4F" w:rsidRDefault="00FF7A4F" w:rsidP="008E47BE">
            <w:pPr>
              <w:spacing w:after="0" w:line="240" w:lineRule="auto"/>
              <w:rPr>
                <w:rFonts w:ascii="Calibri" w:eastAsia="Times New Roman" w:hAnsi="Calibri" w:cs="Times New Roman"/>
                <w:b/>
                <w:i/>
                <w:color w:val="000000"/>
              </w:rPr>
            </w:pPr>
          </w:p>
        </w:tc>
      </w:tr>
    </w:tbl>
    <w:p w14:paraId="310ED5B9" w14:textId="77777777" w:rsidR="00EF1880" w:rsidRDefault="00EF1880" w:rsidP="009D34A4">
      <w:pPr>
        <w:pStyle w:val="Paragraphedeliste"/>
        <w:spacing w:after="120" w:line="240" w:lineRule="auto"/>
        <w:ind w:left="0" w:right="-519"/>
        <w:jc w:val="both"/>
        <w:sectPr w:rsidR="00EF1880" w:rsidSect="00A54C6C">
          <w:type w:val="continuous"/>
          <w:pgSz w:w="16839" w:h="11907" w:orient="landscape" w:code="9"/>
          <w:pgMar w:top="2377" w:right="1418" w:bottom="1418" w:left="2098" w:header="709" w:footer="709" w:gutter="0"/>
          <w:cols w:space="708"/>
          <w:titlePg/>
          <w:docGrid w:linePitch="360"/>
        </w:sectPr>
      </w:pPr>
    </w:p>
    <w:p w14:paraId="20D31D90" w14:textId="59CA9BAF" w:rsidR="00327B1A" w:rsidRPr="00DF01FC" w:rsidRDefault="00327B1A" w:rsidP="009D34A4">
      <w:pPr>
        <w:pStyle w:val="Paragraphedeliste"/>
        <w:spacing w:after="120" w:line="240" w:lineRule="auto"/>
        <w:ind w:left="0" w:right="-519"/>
        <w:jc w:val="both"/>
      </w:pPr>
    </w:p>
    <w:p w14:paraId="02FE84BD" w14:textId="77777777" w:rsidR="00755991" w:rsidRPr="00D652D9" w:rsidRDefault="00244365" w:rsidP="009D34A4">
      <w:pPr>
        <w:pStyle w:val="Paragraphedeliste"/>
        <w:spacing w:after="120" w:line="240" w:lineRule="auto"/>
        <w:ind w:left="0" w:right="-519"/>
        <w:jc w:val="center"/>
        <w:rPr>
          <w:lang w:val="fr-BE"/>
        </w:rPr>
      </w:pPr>
      <w:r w:rsidRPr="00D652D9">
        <w:rPr>
          <w:lang w:val="fr-BE"/>
        </w:rPr>
        <w:t>---------------------------------------</w:t>
      </w:r>
    </w:p>
    <w:p w14:paraId="58DE9A49" w14:textId="77777777" w:rsidR="004B37DA" w:rsidRPr="00D652D9" w:rsidRDefault="004B37DA" w:rsidP="009D34A4">
      <w:pPr>
        <w:pStyle w:val="Pieddepage"/>
        <w:spacing w:after="120"/>
        <w:jc w:val="both"/>
        <w:rPr>
          <w:b/>
          <w:szCs w:val="24"/>
          <w:lang w:val="fr-BE"/>
        </w:rPr>
      </w:pPr>
    </w:p>
    <w:p w14:paraId="793709B8" w14:textId="77777777" w:rsidR="00755991" w:rsidRPr="005033DF" w:rsidRDefault="00671EA7" w:rsidP="009D34A4">
      <w:pPr>
        <w:pStyle w:val="Pieddepage"/>
        <w:spacing w:after="120"/>
        <w:jc w:val="both"/>
        <w:rPr>
          <w:szCs w:val="24"/>
          <w:lang w:val="fr-BE"/>
        </w:rPr>
      </w:pPr>
      <w:r w:rsidRPr="00D652D9">
        <w:rPr>
          <w:b/>
          <w:szCs w:val="24"/>
          <w:lang w:val="fr-BE"/>
        </w:rPr>
        <w:t xml:space="preserve">Contact </w:t>
      </w:r>
      <w:proofErr w:type="spellStart"/>
      <w:r w:rsidRPr="00D652D9">
        <w:rPr>
          <w:b/>
          <w:szCs w:val="24"/>
          <w:lang w:val="fr-BE"/>
        </w:rPr>
        <w:t>person</w:t>
      </w:r>
      <w:proofErr w:type="spellEnd"/>
      <w:r w:rsidR="00755991" w:rsidRPr="00D652D9">
        <w:rPr>
          <w:b/>
          <w:szCs w:val="24"/>
          <w:lang w:val="fr-BE"/>
        </w:rPr>
        <w:t>:</w:t>
      </w:r>
      <w:r w:rsidR="00755991" w:rsidRPr="00D652D9">
        <w:rPr>
          <w:szCs w:val="24"/>
          <w:lang w:val="fr-BE"/>
        </w:rPr>
        <w:t xml:space="preserve"> Julien Bedhouche, FERMA EU </w:t>
      </w:r>
      <w:proofErr w:type="spellStart"/>
      <w:r w:rsidR="00755991" w:rsidRPr="00D652D9">
        <w:rPr>
          <w:szCs w:val="24"/>
          <w:lang w:val="fr-BE"/>
        </w:rPr>
        <w:t>Affairs</w:t>
      </w:r>
      <w:proofErr w:type="spellEnd"/>
      <w:r w:rsidR="00755991" w:rsidRPr="00D652D9">
        <w:rPr>
          <w:szCs w:val="24"/>
          <w:lang w:val="fr-BE"/>
        </w:rPr>
        <w:t xml:space="preserve"> </w:t>
      </w:r>
      <w:proofErr w:type="spellStart"/>
      <w:r w:rsidR="00755991" w:rsidRPr="00D652D9">
        <w:rPr>
          <w:szCs w:val="24"/>
          <w:lang w:val="fr-BE"/>
        </w:rPr>
        <w:t>Adviser</w:t>
      </w:r>
      <w:proofErr w:type="spellEnd"/>
      <w:r w:rsidR="00755991" w:rsidRPr="00D652D9">
        <w:rPr>
          <w:szCs w:val="24"/>
          <w:lang w:val="fr-BE"/>
        </w:rPr>
        <w:t xml:space="preserve">, </w:t>
      </w:r>
      <w:hyperlink r:id="rId14" w:history="1">
        <w:r w:rsidR="00755991" w:rsidRPr="005033DF">
          <w:rPr>
            <w:rStyle w:val="Lienhypertexte"/>
            <w:szCs w:val="24"/>
            <w:lang w:val="fr-BE"/>
            <w14:cntxtAlts w14:val="0"/>
          </w:rPr>
          <w:t>julien.bedhouche@ferma.eu</w:t>
        </w:r>
      </w:hyperlink>
      <w:r w:rsidR="00755991" w:rsidRPr="005033DF">
        <w:rPr>
          <w:szCs w:val="24"/>
          <w:lang w:val="fr-BE"/>
        </w:rPr>
        <w:t xml:space="preserve">   </w:t>
      </w:r>
    </w:p>
    <w:p w14:paraId="4F7CC77D" w14:textId="77777777" w:rsidR="00755991" w:rsidRPr="005033DF" w:rsidRDefault="00755991" w:rsidP="009D34A4">
      <w:pPr>
        <w:pStyle w:val="Paragraphedeliste"/>
        <w:spacing w:after="120" w:line="240" w:lineRule="auto"/>
        <w:ind w:left="0" w:right="-519"/>
        <w:jc w:val="both"/>
        <w:rPr>
          <w:szCs w:val="24"/>
          <w:lang w:val="fr-BE"/>
        </w:rPr>
      </w:pPr>
    </w:p>
    <w:p w14:paraId="4DF78EC1" w14:textId="55D94B1B" w:rsidR="004304EB" w:rsidRPr="004304EB" w:rsidRDefault="004304EB" w:rsidP="004304EB">
      <w:pPr>
        <w:spacing w:after="0" w:line="240" w:lineRule="auto"/>
        <w:jc w:val="both"/>
        <w:rPr>
          <w:szCs w:val="24"/>
          <w:u w:color="808080" w:themeColor="background1" w:themeShade="80"/>
          <w:lang w:val="en-US"/>
        </w:rPr>
      </w:pPr>
      <w:r w:rsidRPr="004304EB">
        <w:rPr>
          <w:szCs w:val="24"/>
          <w:u w:color="808080" w:themeColor="background1" w:themeShade="80"/>
          <w:lang w:val="en-US"/>
        </w:rPr>
        <w:t>The Federation of European Risk Management Associations brings together 22 risk</w:t>
      </w:r>
      <w:r>
        <w:rPr>
          <w:szCs w:val="24"/>
          <w:u w:color="808080" w:themeColor="background1" w:themeShade="80"/>
          <w:lang w:val="en-US"/>
        </w:rPr>
        <w:t xml:space="preserve"> </w:t>
      </w:r>
      <w:r w:rsidRPr="004304EB">
        <w:rPr>
          <w:szCs w:val="24"/>
          <w:u w:color="808080" w:themeColor="background1" w:themeShade="80"/>
          <w:lang w:val="en-US"/>
        </w:rPr>
        <w:t xml:space="preserve">management associations in 21 European countries, representing 4800 risk managers active in a wide range of </w:t>
      </w:r>
      <w:proofErr w:type="spellStart"/>
      <w:r w:rsidRPr="004304EB">
        <w:rPr>
          <w:szCs w:val="24"/>
          <w:u w:color="808080" w:themeColor="background1" w:themeShade="80"/>
          <w:lang w:val="en-US"/>
        </w:rPr>
        <w:t>organisations</w:t>
      </w:r>
      <w:proofErr w:type="spellEnd"/>
      <w:r w:rsidRPr="004304EB">
        <w:rPr>
          <w:szCs w:val="24"/>
          <w:u w:color="808080" w:themeColor="background1" w:themeShade="80"/>
          <w:lang w:val="en-US"/>
        </w:rPr>
        <w:t xml:space="preserve">. FERMA provides the means of </w:t>
      </w:r>
      <w:proofErr w:type="spellStart"/>
      <w:r w:rsidRPr="004304EB">
        <w:rPr>
          <w:szCs w:val="24"/>
          <w:u w:color="808080" w:themeColor="background1" w:themeShade="80"/>
          <w:lang w:val="en-US"/>
        </w:rPr>
        <w:t>co-ordinating</w:t>
      </w:r>
      <w:proofErr w:type="spellEnd"/>
      <w:r w:rsidRPr="004304EB">
        <w:rPr>
          <w:szCs w:val="24"/>
          <w:u w:color="808080" w:themeColor="background1" w:themeShade="80"/>
          <w:lang w:val="en-US"/>
        </w:rPr>
        <w:t xml:space="preserve"> risk management and </w:t>
      </w:r>
      <w:proofErr w:type="spellStart"/>
      <w:r w:rsidRPr="004304EB">
        <w:rPr>
          <w:szCs w:val="24"/>
          <w:u w:color="808080" w:themeColor="background1" w:themeShade="80"/>
          <w:lang w:val="en-US"/>
        </w:rPr>
        <w:t>optimising</w:t>
      </w:r>
      <w:proofErr w:type="spellEnd"/>
      <w:r w:rsidRPr="004304EB">
        <w:rPr>
          <w:szCs w:val="24"/>
          <w:u w:color="808080" w:themeColor="background1" w:themeShade="80"/>
          <w:lang w:val="en-US"/>
        </w:rPr>
        <w:t xml:space="preserve"> the impact of these associations outside their national boundaries on a European level. </w:t>
      </w:r>
    </w:p>
    <w:p w14:paraId="2D2C5FDA" w14:textId="77777777" w:rsidR="004304EB" w:rsidRPr="004304EB" w:rsidRDefault="004304EB" w:rsidP="004304EB">
      <w:pPr>
        <w:spacing w:line="240" w:lineRule="auto"/>
        <w:jc w:val="both"/>
        <w:rPr>
          <w:rFonts w:cs="Arial"/>
          <w:szCs w:val="24"/>
        </w:rPr>
      </w:pPr>
    </w:p>
    <w:p w14:paraId="1A65EA97" w14:textId="77777777" w:rsidR="004304EB" w:rsidRPr="004304EB" w:rsidRDefault="004304EB" w:rsidP="004304EB">
      <w:pPr>
        <w:spacing w:line="240" w:lineRule="auto"/>
        <w:jc w:val="both"/>
        <w:rPr>
          <w:rFonts w:cs="Arial"/>
          <w:szCs w:val="24"/>
        </w:rPr>
      </w:pPr>
      <w:r w:rsidRPr="004304EB">
        <w:rPr>
          <w:rFonts w:cs="Arial"/>
          <w:szCs w:val="24"/>
        </w:rPr>
        <w:t>Member associations are from the following countries: Belgium (BELRIM), Bulgaria (</w:t>
      </w:r>
      <w:proofErr w:type="spellStart"/>
      <w:r w:rsidRPr="004304EB">
        <w:rPr>
          <w:rFonts w:cs="Arial"/>
          <w:szCs w:val="24"/>
        </w:rPr>
        <w:t>BRiMA</w:t>
      </w:r>
      <w:proofErr w:type="spellEnd"/>
      <w:r w:rsidRPr="004304EB">
        <w:rPr>
          <w:rFonts w:cs="Arial"/>
          <w:szCs w:val="24"/>
        </w:rPr>
        <w:t>) Czech Republic (CZRMA), Denmark (DARIM), Finland (</w:t>
      </w:r>
      <w:proofErr w:type="spellStart"/>
      <w:r w:rsidRPr="004304EB">
        <w:rPr>
          <w:rFonts w:cs="Arial"/>
          <w:szCs w:val="24"/>
        </w:rPr>
        <w:t>FinnRima</w:t>
      </w:r>
      <w:proofErr w:type="spellEnd"/>
      <w:r w:rsidRPr="004304EB">
        <w:rPr>
          <w:rFonts w:cs="Arial"/>
          <w:szCs w:val="24"/>
        </w:rPr>
        <w:t>), France (AMRAE), Germany (GNVW), Italy (ANRA), Luxembourg (</w:t>
      </w:r>
      <w:proofErr w:type="spellStart"/>
      <w:r w:rsidRPr="004304EB">
        <w:rPr>
          <w:rFonts w:cs="Arial"/>
          <w:szCs w:val="24"/>
        </w:rPr>
        <w:t>ALRiM</w:t>
      </w:r>
      <w:proofErr w:type="spellEnd"/>
      <w:r w:rsidRPr="004304EB">
        <w:rPr>
          <w:rFonts w:cs="Arial"/>
          <w:szCs w:val="24"/>
        </w:rPr>
        <w:t>), Malta (MARM), Netherlands (NARIM), Norway (NORIMA), Poland (POLRISK), Portugal (APOGERIS), Russia (</w:t>
      </w:r>
      <w:proofErr w:type="spellStart"/>
      <w:r w:rsidRPr="004304EB">
        <w:rPr>
          <w:rFonts w:cs="Arial"/>
          <w:szCs w:val="24"/>
        </w:rPr>
        <w:t>RusRisk</w:t>
      </w:r>
      <w:proofErr w:type="spellEnd"/>
      <w:r w:rsidRPr="004304EB">
        <w:rPr>
          <w:rFonts w:cs="Arial"/>
          <w:szCs w:val="24"/>
        </w:rPr>
        <w:t>), Slovenia (</w:t>
      </w:r>
      <w:proofErr w:type="spellStart"/>
      <w:r w:rsidRPr="004304EB">
        <w:rPr>
          <w:rFonts w:cs="Arial"/>
          <w:szCs w:val="24"/>
        </w:rPr>
        <w:t>Sl.RISK</w:t>
      </w:r>
      <w:proofErr w:type="spellEnd"/>
      <w:r w:rsidRPr="004304EB">
        <w:rPr>
          <w:rFonts w:cs="Arial"/>
          <w:szCs w:val="24"/>
        </w:rPr>
        <w:t>), Spain (AGERS and IGREA), Sweden (SWERMA), Switzerland (SIRM), Turkey (ERMA) and United Kingdom (Airmic). </w:t>
      </w:r>
    </w:p>
    <w:p w14:paraId="52E565C4" w14:textId="77777777" w:rsidR="004304EB" w:rsidRPr="004304EB" w:rsidRDefault="004304EB" w:rsidP="004304EB">
      <w:pPr>
        <w:spacing w:after="0" w:line="240" w:lineRule="auto"/>
        <w:jc w:val="both"/>
        <w:rPr>
          <w:szCs w:val="24"/>
          <w:u w:color="808080" w:themeColor="background1" w:themeShade="80"/>
          <w:lang w:val="en-US"/>
        </w:rPr>
      </w:pPr>
      <w:r w:rsidRPr="004304EB">
        <w:rPr>
          <w:szCs w:val="24"/>
          <w:u w:color="808080" w:themeColor="background1" w:themeShade="80"/>
          <w:lang w:val="en-US"/>
        </w:rPr>
        <w:t xml:space="preserve">FERMA is a member of the International Federation of Risk and Insurance Management Associations (IFRIMA). </w:t>
      </w:r>
      <w:hyperlink r:id="rId15" w:history="1">
        <w:r w:rsidRPr="004304EB">
          <w:rPr>
            <w:rStyle w:val="Lienhypertexte"/>
            <w:szCs w:val="24"/>
            <w:u w:color="808080" w:themeColor="background1" w:themeShade="80"/>
            <w:lang w:val="en-US"/>
          </w:rPr>
          <w:t>www.ferma.eu</w:t>
        </w:r>
      </w:hyperlink>
      <w:r w:rsidRPr="004304EB">
        <w:rPr>
          <w:szCs w:val="24"/>
          <w:u w:color="808080" w:themeColor="background1" w:themeShade="80"/>
          <w:lang w:val="en-US"/>
        </w:rPr>
        <w:t xml:space="preserve"> </w:t>
      </w:r>
    </w:p>
    <w:p w14:paraId="00FDE9B2" w14:textId="55D7AC3D" w:rsidR="00967E7F" w:rsidRPr="005033DF" w:rsidRDefault="00967E7F" w:rsidP="004304EB">
      <w:pPr>
        <w:spacing w:after="120" w:line="240" w:lineRule="auto"/>
        <w:jc w:val="both"/>
        <w:rPr>
          <w:sz w:val="20"/>
        </w:rPr>
      </w:pPr>
    </w:p>
    <w:sectPr w:rsidR="00967E7F" w:rsidRPr="005033DF" w:rsidSect="00A54C6C">
      <w:type w:val="continuous"/>
      <w:pgSz w:w="11907" w:h="16839" w:code="9"/>
      <w:pgMar w:top="2098" w:right="237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479B7" w14:textId="77777777" w:rsidR="00D24183" w:rsidRDefault="00D24183">
      <w:pPr>
        <w:spacing w:after="0" w:line="240" w:lineRule="auto"/>
      </w:pPr>
      <w:r>
        <w:separator/>
      </w:r>
    </w:p>
  </w:endnote>
  <w:endnote w:type="continuationSeparator" w:id="0">
    <w:p w14:paraId="5AAE1AAF" w14:textId="77777777" w:rsidR="00D24183" w:rsidRDefault="00D2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Com 45 Light">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Avenir Nex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573663"/>
      <w:docPartObj>
        <w:docPartGallery w:val="Page Numbers (Bottom of Page)"/>
        <w:docPartUnique/>
      </w:docPartObj>
    </w:sdtPr>
    <w:sdtEndPr/>
    <w:sdtContent>
      <w:p w14:paraId="3C2059BE" w14:textId="77777777" w:rsidR="00ED4009" w:rsidRPr="00755991" w:rsidRDefault="00ED4009" w:rsidP="00755991">
        <w:pPr>
          <w:pStyle w:val="Pieddepage"/>
          <w:rPr>
            <w:lang w:val="fr-BE"/>
          </w:rPr>
        </w:pPr>
        <w:r>
          <w:rPr>
            <w:rStyle w:val="Lienhypertexte"/>
            <w:color w:val="auto"/>
            <w:u w:val="none"/>
          </w:rPr>
          <w:t>Transparency Register ID No.</w:t>
        </w:r>
        <w:r w:rsidRPr="00755991">
          <w:rPr>
            <w:rStyle w:val="Lienhypertexte"/>
            <w:color w:val="auto"/>
            <w:u w:val="none"/>
          </w:rPr>
          <w:t xml:space="preserve"> 018778010447-60</w:t>
        </w:r>
        <w:r w:rsidRPr="00755991">
          <w:rPr>
            <w:rStyle w:val="Lienhypertexte"/>
            <w:i/>
            <w:color w:val="auto"/>
            <w:u w:val="none"/>
          </w:rPr>
          <w:tab/>
        </w:r>
        <w:r w:rsidRPr="00755991">
          <w:rPr>
            <w:rStyle w:val="Lienhypertexte"/>
            <w:i/>
            <w:color w:val="auto"/>
            <w:u w:val="none"/>
          </w:rPr>
          <w:tab/>
        </w:r>
        <w:r w:rsidRPr="00755991">
          <w:fldChar w:fldCharType="begin"/>
        </w:r>
        <w:r w:rsidRPr="00755991">
          <w:instrText>PAGE   \* MERGEFORMAT</w:instrText>
        </w:r>
        <w:r w:rsidRPr="00755991">
          <w:fldChar w:fldCharType="separate"/>
        </w:r>
        <w:r w:rsidR="00FF7A4F" w:rsidRPr="00FF7A4F">
          <w:rPr>
            <w:noProof/>
            <w:lang w:val="fr-FR"/>
          </w:rPr>
          <w:t>3</w:t>
        </w:r>
        <w:r w:rsidRPr="0075599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68332" w14:textId="00B8BCE9" w:rsidR="00ED4009" w:rsidRDefault="00ED4009">
    <w:pPr>
      <w:pStyle w:val="Pieddepage"/>
    </w:pPr>
    <w:r>
      <w:rPr>
        <w:rStyle w:val="Lienhypertexte"/>
        <w:color w:val="auto"/>
        <w:u w:val="none"/>
      </w:rPr>
      <w:t>EU Transparency Register ID No.</w:t>
    </w:r>
    <w:r w:rsidRPr="00755991">
      <w:rPr>
        <w:rStyle w:val="Lienhypertexte"/>
        <w:color w:val="auto"/>
        <w:u w:val="none"/>
      </w:rPr>
      <w:t xml:space="preserve"> 018778010447-60</w:t>
    </w:r>
    <w:r>
      <w:rPr>
        <w:rStyle w:val="Lienhypertexte"/>
        <w:color w:val="auto"/>
        <w:u w:val="none"/>
      </w:rPr>
      <w:t xml:space="preserve">  </w:t>
    </w:r>
    <w:r>
      <w:rPr>
        <w:rStyle w:val="Lienhypertexte"/>
        <w:color w:val="auto"/>
        <w:u w:val="none"/>
      </w:rPr>
      <w:tab/>
    </w:r>
    <w:r>
      <w:rPr>
        <w:rStyle w:val="Lienhypertexte"/>
        <w:color w:val="auto"/>
        <w:u w:val="none"/>
      </w:rPr>
      <w:tab/>
    </w:r>
    <w:r w:rsidRPr="00755991">
      <w:fldChar w:fldCharType="begin"/>
    </w:r>
    <w:r w:rsidRPr="00755991">
      <w:instrText>PAGE   \* MERGEFORMAT</w:instrText>
    </w:r>
    <w:r w:rsidRPr="00755991">
      <w:fldChar w:fldCharType="separate"/>
    </w:r>
    <w:r w:rsidR="00FF7A4F" w:rsidRPr="00FF7A4F">
      <w:rPr>
        <w:noProof/>
        <w:lang w:val="fr-FR"/>
      </w:rPr>
      <w:t>2</w:t>
    </w:r>
    <w:r w:rsidRPr="0075599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0AD1" w14:textId="77777777" w:rsidR="00D24183" w:rsidRDefault="00D24183">
      <w:pPr>
        <w:spacing w:after="0" w:line="240" w:lineRule="auto"/>
      </w:pPr>
      <w:r>
        <w:separator/>
      </w:r>
    </w:p>
  </w:footnote>
  <w:footnote w:type="continuationSeparator" w:id="0">
    <w:p w14:paraId="588C4119" w14:textId="77777777" w:rsidR="00D24183" w:rsidRDefault="00D24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FD78" w14:textId="3EB9C92E" w:rsidR="00ED4009" w:rsidRDefault="00ED4009">
    <w:pPr>
      <w:pStyle w:val="En-tte"/>
      <w:rPr>
        <w:noProof/>
        <w:sz w:val="14"/>
        <w:lang w:val="en-US"/>
      </w:rPr>
    </w:pPr>
    <w:r>
      <w:rPr>
        <w:noProof/>
        <w:color w:val="A6A6A6" w:themeColor="background1" w:themeShade="A6"/>
        <w:sz w:val="48"/>
        <w:lang w:val="en-US"/>
      </w:rPr>
      <w:drawing>
        <wp:anchor distT="0" distB="0" distL="114300" distR="114300" simplePos="0" relativeHeight="251660288" behindDoc="0" locked="0" layoutInCell="1" allowOverlap="1" wp14:anchorId="2B3A0CC8" wp14:editId="73F3057A">
          <wp:simplePos x="0" y="0"/>
          <wp:positionH relativeFrom="column">
            <wp:posOffset>7472148</wp:posOffset>
          </wp:positionH>
          <wp:positionV relativeFrom="paragraph">
            <wp:posOffset>-142151</wp:posOffset>
          </wp:positionV>
          <wp:extent cx="973840" cy="982149"/>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erma_2017 medaillon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840" cy="982149"/>
                  </a:xfrm>
                  <a:prstGeom prst="rect">
                    <a:avLst/>
                  </a:prstGeom>
                </pic:spPr>
              </pic:pic>
            </a:graphicData>
          </a:graphic>
          <wp14:sizeRelH relativeFrom="page">
            <wp14:pctWidth>0</wp14:pctWidth>
          </wp14:sizeRelH>
          <wp14:sizeRelV relativeFrom="page">
            <wp14:pctHeight>0</wp14:pctHeight>
          </wp14:sizeRelV>
        </wp:anchor>
      </w:drawing>
    </w:r>
  </w:p>
  <w:p w14:paraId="3A037C7B" w14:textId="092A8194" w:rsidR="00ED4009" w:rsidRDefault="00ED4009">
    <w:pPr>
      <w:pStyle w:val="En-tte"/>
    </w:pPr>
    <w:r>
      <w:rPr>
        <w:color w:val="A6A6A6" w:themeColor="background1" w:themeShade="A6"/>
        <w:sz w:val="4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92573" w14:textId="31A43205" w:rsidR="00ED4009" w:rsidRDefault="00ED4009">
    <w:pPr>
      <w:pStyle w:val="En-tte"/>
    </w:pPr>
    <w:r>
      <w:rPr>
        <w:noProof/>
        <w:color w:val="A6A6A6" w:themeColor="background1" w:themeShade="A6"/>
        <w:sz w:val="48"/>
        <w:lang w:val="en-US"/>
      </w:rPr>
      <w:drawing>
        <wp:anchor distT="0" distB="0" distL="114300" distR="114300" simplePos="0" relativeHeight="251662336" behindDoc="0" locked="0" layoutInCell="1" allowOverlap="1" wp14:anchorId="031FB57F" wp14:editId="452AC4AA">
          <wp:simplePos x="0" y="0"/>
          <wp:positionH relativeFrom="column">
            <wp:posOffset>7479115</wp:posOffset>
          </wp:positionH>
          <wp:positionV relativeFrom="paragraph">
            <wp:posOffset>-156949</wp:posOffset>
          </wp:positionV>
          <wp:extent cx="973840" cy="982149"/>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erma_2017 medaillon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840" cy="9821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B0A7E"/>
    <w:multiLevelType w:val="hybridMultilevel"/>
    <w:tmpl w:val="47585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20BC1"/>
    <w:multiLevelType w:val="hybridMultilevel"/>
    <w:tmpl w:val="182A6622"/>
    <w:lvl w:ilvl="0" w:tplc="F70C0DE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872289"/>
    <w:multiLevelType w:val="hybridMultilevel"/>
    <w:tmpl w:val="B6CC3ABC"/>
    <w:lvl w:ilvl="0" w:tplc="42C2735A">
      <w:start w:val="1"/>
      <w:numFmt w:val="bullet"/>
      <w:pStyle w:val="Listepuces"/>
      <w:lvlText w:val=""/>
      <w:lvlJc w:val="left"/>
      <w:pPr>
        <w:ind w:left="360" w:hanging="360"/>
      </w:pPr>
      <w:rPr>
        <w:rFonts w:ascii="Symbol" w:hAnsi="Symbol" w:cs="Times New Roman" w:hint="default"/>
        <w:b w:val="0"/>
        <w:bCs w:val="0"/>
        <w:i w:val="0"/>
        <w:iCs w:val="0"/>
        <w:caps w:val="0"/>
        <w:strike w:val="0"/>
        <w:dstrike w:val="0"/>
        <w:snapToGrid w:val="0"/>
        <w:vanish w:val="0"/>
        <w:color w:val="6A737B"/>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8CD55BF"/>
    <w:multiLevelType w:val="hybridMultilevel"/>
    <w:tmpl w:val="496E6886"/>
    <w:lvl w:ilvl="0" w:tplc="6B644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97"/>
    <w:rsid w:val="00002B75"/>
    <w:rsid w:val="000039FE"/>
    <w:rsid w:val="00013F2B"/>
    <w:rsid w:val="00015A9F"/>
    <w:rsid w:val="00015DCC"/>
    <w:rsid w:val="00021C38"/>
    <w:rsid w:val="00030D60"/>
    <w:rsid w:val="00033C3C"/>
    <w:rsid w:val="000359D6"/>
    <w:rsid w:val="00037CCB"/>
    <w:rsid w:val="00043801"/>
    <w:rsid w:val="00052ABA"/>
    <w:rsid w:val="000664F6"/>
    <w:rsid w:val="0007156D"/>
    <w:rsid w:val="00072E0D"/>
    <w:rsid w:val="00082500"/>
    <w:rsid w:val="00087A55"/>
    <w:rsid w:val="00092D31"/>
    <w:rsid w:val="000A0A06"/>
    <w:rsid w:val="000C2DD6"/>
    <w:rsid w:val="000D442A"/>
    <w:rsid w:val="000D5495"/>
    <w:rsid w:val="000E4BE1"/>
    <w:rsid w:val="000F25E1"/>
    <w:rsid w:val="00103BE5"/>
    <w:rsid w:val="0011126F"/>
    <w:rsid w:val="00113EC9"/>
    <w:rsid w:val="00115DE4"/>
    <w:rsid w:val="00125D15"/>
    <w:rsid w:val="001310E1"/>
    <w:rsid w:val="00135B5A"/>
    <w:rsid w:val="00140503"/>
    <w:rsid w:val="00141A42"/>
    <w:rsid w:val="00141BD2"/>
    <w:rsid w:val="0015452B"/>
    <w:rsid w:val="00155047"/>
    <w:rsid w:val="00161D3A"/>
    <w:rsid w:val="00162D9E"/>
    <w:rsid w:val="00163EC8"/>
    <w:rsid w:val="0016453F"/>
    <w:rsid w:val="001729D5"/>
    <w:rsid w:val="00180AEB"/>
    <w:rsid w:val="00193A5C"/>
    <w:rsid w:val="001A5EB3"/>
    <w:rsid w:val="001B3F13"/>
    <w:rsid w:val="001C08DE"/>
    <w:rsid w:val="001C61E1"/>
    <w:rsid w:val="001C6409"/>
    <w:rsid w:val="001C6883"/>
    <w:rsid w:val="001C70C0"/>
    <w:rsid w:val="001D0A03"/>
    <w:rsid w:val="001D3CFA"/>
    <w:rsid w:val="001D5723"/>
    <w:rsid w:val="001E4924"/>
    <w:rsid w:val="001F418E"/>
    <w:rsid w:val="00204599"/>
    <w:rsid w:val="00210239"/>
    <w:rsid w:val="00212934"/>
    <w:rsid w:val="00212EDF"/>
    <w:rsid w:val="00221275"/>
    <w:rsid w:val="002213A5"/>
    <w:rsid w:val="00221796"/>
    <w:rsid w:val="00222B0B"/>
    <w:rsid w:val="002253A4"/>
    <w:rsid w:val="00232706"/>
    <w:rsid w:val="00233D71"/>
    <w:rsid w:val="002346D0"/>
    <w:rsid w:val="002348E8"/>
    <w:rsid w:val="00244365"/>
    <w:rsid w:val="0025275A"/>
    <w:rsid w:val="00256F4D"/>
    <w:rsid w:val="0027107B"/>
    <w:rsid w:val="00274768"/>
    <w:rsid w:val="00282B5C"/>
    <w:rsid w:val="00283524"/>
    <w:rsid w:val="002934DF"/>
    <w:rsid w:val="00294659"/>
    <w:rsid w:val="00297EF2"/>
    <w:rsid w:val="002A6F50"/>
    <w:rsid w:val="002B1FE9"/>
    <w:rsid w:val="002B5FD4"/>
    <w:rsid w:val="002C5257"/>
    <w:rsid w:val="002D0F9F"/>
    <w:rsid w:val="002D2DCC"/>
    <w:rsid w:val="002F7300"/>
    <w:rsid w:val="00310AF6"/>
    <w:rsid w:val="00312AC8"/>
    <w:rsid w:val="0031730B"/>
    <w:rsid w:val="00323273"/>
    <w:rsid w:val="00327B1A"/>
    <w:rsid w:val="0033179C"/>
    <w:rsid w:val="00334C26"/>
    <w:rsid w:val="00335014"/>
    <w:rsid w:val="003356C1"/>
    <w:rsid w:val="003440BB"/>
    <w:rsid w:val="0035025C"/>
    <w:rsid w:val="00351EC4"/>
    <w:rsid w:val="00356600"/>
    <w:rsid w:val="00360169"/>
    <w:rsid w:val="00365760"/>
    <w:rsid w:val="00366576"/>
    <w:rsid w:val="00377C08"/>
    <w:rsid w:val="00380894"/>
    <w:rsid w:val="003838A7"/>
    <w:rsid w:val="003A2484"/>
    <w:rsid w:val="003B3505"/>
    <w:rsid w:val="003B61EC"/>
    <w:rsid w:val="003C629F"/>
    <w:rsid w:val="003D7C5E"/>
    <w:rsid w:val="003E497C"/>
    <w:rsid w:val="003E5A66"/>
    <w:rsid w:val="003E7674"/>
    <w:rsid w:val="003F6BD3"/>
    <w:rsid w:val="00400DFE"/>
    <w:rsid w:val="0040170F"/>
    <w:rsid w:val="00412F39"/>
    <w:rsid w:val="00417885"/>
    <w:rsid w:val="00424C76"/>
    <w:rsid w:val="004304EB"/>
    <w:rsid w:val="004342E2"/>
    <w:rsid w:val="004366F9"/>
    <w:rsid w:val="004428DD"/>
    <w:rsid w:val="00442A48"/>
    <w:rsid w:val="004461A0"/>
    <w:rsid w:val="00451F56"/>
    <w:rsid w:val="004546CC"/>
    <w:rsid w:val="00462042"/>
    <w:rsid w:val="00463159"/>
    <w:rsid w:val="00466ABF"/>
    <w:rsid w:val="00474087"/>
    <w:rsid w:val="00485308"/>
    <w:rsid w:val="00492B37"/>
    <w:rsid w:val="00494893"/>
    <w:rsid w:val="00497C80"/>
    <w:rsid w:val="004B3746"/>
    <w:rsid w:val="004B37DA"/>
    <w:rsid w:val="004C06DA"/>
    <w:rsid w:val="004D162C"/>
    <w:rsid w:val="004D3C7A"/>
    <w:rsid w:val="004D3D93"/>
    <w:rsid w:val="004E081E"/>
    <w:rsid w:val="004E1CBC"/>
    <w:rsid w:val="004F0341"/>
    <w:rsid w:val="004F0C24"/>
    <w:rsid w:val="004F162F"/>
    <w:rsid w:val="004F22B9"/>
    <w:rsid w:val="004F2CAF"/>
    <w:rsid w:val="004F7167"/>
    <w:rsid w:val="00502144"/>
    <w:rsid w:val="005033DF"/>
    <w:rsid w:val="00505948"/>
    <w:rsid w:val="0050752D"/>
    <w:rsid w:val="00514DA6"/>
    <w:rsid w:val="00515B6D"/>
    <w:rsid w:val="00521F36"/>
    <w:rsid w:val="00527E3C"/>
    <w:rsid w:val="005341DC"/>
    <w:rsid w:val="005360D8"/>
    <w:rsid w:val="00536881"/>
    <w:rsid w:val="0056317E"/>
    <w:rsid w:val="00570881"/>
    <w:rsid w:val="00573D3D"/>
    <w:rsid w:val="005765AB"/>
    <w:rsid w:val="00591C0E"/>
    <w:rsid w:val="005932A8"/>
    <w:rsid w:val="0059697C"/>
    <w:rsid w:val="005B30A1"/>
    <w:rsid w:val="005B337F"/>
    <w:rsid w:val="005B67B6"/>
    <w:rsid w:val="005C2EFE"/>
    <w:rsid w:val="005C4896"/>
    <w:rsid w:val="005C74BC"/>
    <w:rsid w:val="005D3AAD"/>
    <w:rsid w:val="005D5A0B"/>
    <w:rsid w:val="005D648F"/>
    <w:rsid w:val="005D78A9"/>
    <w:rsid w:val="005E21EB"/>
    <w:rsid w:val="005E4A32"/>
    <w:rsid w:val="005F1C57"/>
    <w:rsid w:val="005F56C6"/>
    <w:rsid w:val="005F65EA"/>
    <w:rsid w:val="006008A9"/>
    <w:rsid w:val="00603168"/>
    <w:rsid w:val="006049B1"/>
    <w:rsid w:val="00605446"/>
    <w:rsid w:val="00605C43"/>
    <w:rsid w:val="00613FCC"/>
    <w:rsid w:val="006148A9"/>
    <w:rsid w:val="00621B70"/>
    <w:rsid w:val="00621C8A"/>
    <w:rsid w:val="00627148"/>
    <w:rsid w:val="006320D1"/>
    <w:rsid w:val="00632DAB"/>
    <w:rsid w:val="006357BA"/>
    <w:rsid w:val="006416C2"/>
    <w:rsid w:val="00641B15"/>
    <w:rsid w:val="00642CB5"/>
    <w:rsid w:val="00647BEC"/>
    <w:rsid w:val="00651A60"/>
    <w:rsid w:val="00653320"/>
    <w:rsid w:val="00656F06"/>
    <w:rsid w:val="00664B8F"/>
    <w:rsid w:val="00665406"/>
    <w:rsid w:val="00670662"/>
    <w:rsid w:val="00671EA7"/>
    <w:rsid w:val="00674CF4"/>
    <w:rsid w:val="0067529E"/>
    <w:rsid w:val="00682516"/>
    <w:rsid w:val="0068255C"/>
    <w:rsid w:val="0068572D"/>
    <w:rsid w:val="0068707A"/>
    <w:rsid w:val="0069356C"/>
    <w:rsid w:val="006935B4"/>
    <w:rsid w:val="00694E3E"/>
    <w:rsid w:val="006A43B0"/>
    <w:rsid w:val="006B305F"/>
    <w:rsid w:val="006B4BFB"/>
    <w:rsid w:val="006B5FA4"/>
    <w:rsid w:val="006C4A16"/>
    <w:rsid w:val="006D0467"/>
    <w:rsid w:val="006D40DA"/>
    <w:rsid w:val="006D5095"/>
    <w:rsid w:val="006E1FD0"/>
    <w:rsid w:val="006F2AA3"/>
    <w:rsid w:val="006F7AE7"/>
    <w:rsid w:val="00701CAD"/>
    <w:rsid w:val="007041FE"/>
    <w:rsid w:val="00705B73"/>
    <w:rsid w:val="00734276"/>
    <w:rsid w:val="00740AED"/>
    <w:rsid w:val="00744DD0"/>
    <w:rsid w:val="0074765F"/>
    <w:rsid w:val="00747B4F"/>
    <w:rsid w:val="007516FB"/>
    <w:rsid w:val="00752E7B"/>
    <w:rsid w:val="00753D35"/>
    <w:rsid w:val="00755991"/>
    <w:rsid w:val="00771D5B"/>
    <w:rsid w:val="007754C4"/>
    <w:rsid w:val="00776D6B"/>
    <w:rsid w:val="007802BE"/>
    <w:rsid w:val="007876BF"/>
    <w:rsid w:val="00790297"/>
    <w:rsid w:val="007903DF"/>
    <w:rsid w:val="00791785"/>
    <w:rsid w:val="00793CB6"/>
    <w:rsid w:val="00797FE5"/>
    <w:rsid w:val="007A0331"/>
    <w:rsid w:val="007A454A"/>
    <w:rsid w:val="007A66D5"/>
    <w:rsid w:val="007C2A5C"/>
    <w:rsid w:val="007C5AAD"/>
    <w:rsid w:val="007C6958"/>
    <w:rsid w:val="007D34A6"/>
    <w:rsid w:val="007D4ECC"/>
    <w:rsid w:val="007E54EC"/>
    <w:rsid w:val="007F4B69"/>
    <w:rsid w:val="007F4EA5"/>
    <w:rsid w:val="008017AE"/>
    <w:rsid w:val="008051FE"/>
    <w:rsid w:val="00813300"/>
    <w:rsid w:val="00813DBD"/>
    <w:rsid w:val="008238EC"/>
    <w:rsid w:val="00826875"/>
    <w:rsid w:val="00827ECC"/>
    <w:rsid w:val="00830E9F"/>
    <w:rsid w:val="00837B92"/>
    <w:rsid w:val="008465BF"/>
    <w:rsid w:val="008529B8"/>
    <w:rsid w:val="00861259"/>
    <w:rsid w:val="00861B45"/>
    <w:rsid w:val="0086227B"/>
    <w:rsid w:val="00862641"/>
    <w:rsid w:val="008748B9"/>
    <w:rsid w:val="008757E2"/>
    <w:rsid w:val="00880C0E"/>
    <w:rsid w:val="00891069"/>
    <w:rsid w:val="008972B0"/>
    <w:rsid w:val="008A1D59"/>
    <w:rsid w:val="008A4FA8"/>
    <w:rsid w:val="008A73E0"/>
    <w:rsid w:val="008B4471"/>
    <w:rsid w:val="008C02BB"/>
    <w:rsid w:val="008C4BC0"/>
    <w:rsid w:val="008D3ABC"/>
    <w:rsid w:val="008D4D48"/>
    <w:rsid w:val="008E0C17"/>
    <w:rsid w:val="008E61FF"/>
    <w:rsid w:val="008F0AEF"/>
    <w:rsid w:val="008F6533"/>
    <w:rsid w:val="00900247"/>
    <w:rsid w:val="009006E2"/>
    <w:rsid w:val="0090278F"/>
    <w:rsid w:val="00902CA9"/>
    <w:rsid w:val="009104C1"/>
    <w:rsid w:val="00920097"/>
    <w:rsid w:val="009226B6"/>
    <w:rsid w:val="00922EC7"/>
    <w:rsid w:val="009255B5"/>
    <w:rsid w:val="00935ECA"/>
    <w:rsid w:val="009432DA"/>
    <w:rsid w:val="00943C29"/>
    <w:rsid w:val="00946BC1"/>
    <w:rsid w:val="0095101D"/>
    <w:rsid w:val="00962AB5"/>
    <w:rsid w:val="00967E7F"/>
    <w:rsid w:val="00970050"/>
    <w:rsid w:val="00973EB4"/>
    <w:rsid w:val="009800F6"/>
    <w:rsid w:val="00980BAC"/>
    <w:rsid w:val="00994B64"/>
    <w:rsid w:val="009976C8"/>
    <w:rsid w:val="009A0AAF"/>
    <w:rsid w:val="009A4F27"/>
    <w:rsid w:val="009B135D"/>
    <w:rsid w:val="009B1BDF"/>
    <w:rsid w:val="009B7A61"/>
    <w:rsid w:val="009C4701"/>
    <w:rsid w:val="009D1D4C"/>
    <w:rsid w:val="009D34A4"/>
    <w:rsid w:val="009D3F10"/>
    <w:rsid w:val="009E2030"/>
    <w:rsid w:val="009E3C5F"/>
    <w:rsid w:val="009E5B7C"/>
    <w:rsid w:val="009F203A"/>
    <w:rsid w:val="00A012BF"/>
    <w:rsid w:val="00A02979"/>
    <w:rsid w:val="00A07747"/>
    <w:rsid w:val="00A11ABA"/>
    <w:rsid w:val="00A15644"/>
    <w:rsid w:val="00A16D85"/>
    <w:rsid w:val="00A177BA"/>
    <w:rsid w:val="00A221EA"/>
    <w:rsid w:val="00A242C3"/>
    <w:rsid w:val="00A255C7"/>
    <w:rsid w:val="00A2595F"/>
    <w:rsid w:val="00A31A98"/>
    <w:rsid w:val="00A32C0F"/>
    <w:rsid w:val="00A34892"/>
    <w:rsid w:val="00A351C5"/>
    <w:rsid w:val="00A401DD"/>
    <w:rsid w:val="00A41044"/>
    <w:rsid w:val="00A473FE"/>
    <w:rsid w:val="00A54C6C"/>
    <w:rsid w:val="00A63E89"/>
    <w:rsid w:val="00A66A92"/>
    <w:rsid w:val="00A86043"/>
    <w:rsid w:val="00A86218"/>
    <w:rsid w:val="00A94D4E"/>
    <w:rsid w:val="00AA362B"/>
    <w:rsid w:val="00AB0B13"/>
    <w:rsid w:val="00AB1838"/>
    <w:rsid w:val="00AB2F56"/>
    <w:rsid w:val="00AB34EA"/>
    <w:rsid w:val="00AB35E2"/>
    <w:rsid w:val="00AE2A5E"/>
    <w:rsid w:val="00AF3CA0"/>
    <w:rsid w:val="00AF5A80"/>
    <w:rsid w:val="00B07641"/>
    <w:rsid w:val="00B0795D"/>
    <w:rsid w:val="00B16A23"/>
    <w:rsid w:val="00B17CA9"/>
    <w:rsid w:val="00B23B44"/>
    <w:rsid w:val="00B271F6"/>
    <w:rsid w:val="00B343D2"/>
    <w:rsid w:val="00B36397"/>
    <w:rsid w:val="00B37208"/>
    <w:rsid w:val="00B40962"/>
    <w:rsid w:val="00B534AB"/>
    <w:rsid w:val="00B674B7"/>
    <w:rsid w:val="00B7152D"/>
    <w:rsid w:val="00B75F85"/>
    <w:rsid w:val="00B800F7"/>
    <w:rsid w:val="00B82EF0"/>
    <w:rsid w:val="00B8457B"/>
    <w:rsid w:val="00B847BA"/>
    <w:rsid w:val="00B91C65"/>
    <w:rsid w:val="00B95727"/>
    <w:rsid w:val="00BA386A"/>
    <w:rsid w:val="00BB00AB"/>
    <w:rsid w:val="00BB073D"/>
    <w:rsid w:val="00BB4150"/>
    <w:rsid w:val="00BC2DC7"/>
    <w:rsid w:val="00BD5000"/>
    <w:rsid w:val="00BD785E"/>
    <w:rsid w:val="00BE0655"/>
    <w:rsid w:val="00BE3A74"/>
    <w:rsid w:val="00BE7E67"/>
    <w:rsid w:val="00BF25BD"/>
    <w:rsid w:val="00BF2902"/>
    <w:rsid w:val="00BF2A4C"/>
    <w:rsid w:val="00C0541F"/>
    <w:rsid w:val="00C159F4"/>
    <w:rsid w:val="00C24EB5"/>
    <w:rsid w:val="00C26DA2"/>
    <w:rsid w:val="00C33E9B"/>
    <w:rsid w:val="00C4266E"/>
    <w:rsid w:val="00C445C6"/>
    <w:rsid w:val="00C47839"/>
    <w:rsid w:val="00C53D0F"/>
    <w:rsid w:val="00C6353F"/>
    <w:rsid w:val="00C6375A"/>
    <w:rsid w:val="00C645CE"/>
    <w:rsid w:val="00C64759"/>
    <w:rsid w:val="00C73084"/>
    <w:rsid w:val="00C73E37"/>
    <w:rsid w:val="00C75720"/>
    <w:rsid w:val="00C80A08"/>
    <w:rsid w:val="00C82ECD"/>
    <w:rsid w:val="00C847F5"/>
    <w:rsid w:val="00C8628A"/>
    <w:rsid w:val="00C9482D"/>
    <w:rsid w:val="00C958E6"/>
    <w:rsid w:val="00C960A8"/>
    <w:rsid w:val="00C96238"/>
    <w:rsid w:val="00CA03BF"/>
    <w:rsid w:val="00CB06CF"/>
    <w:rsid w:val="00CB723D"/>
    <w:rsid w:val="00CC5349"/>
    <w:rsid w:val="00CC7385"/>
    <w:rsid w:val="00CD0344"/>
    <w:rsid w:val="00CD344A"/>
    <w:rsid w:val="00CD6323"/>
    <w:rsid w:val="00CE3344"/>
    <w:rsid w:val="00CE5FB2"/>
    <w:rsid w:val="00CF0919"/>
    <w:rsid w:val="00D00AB1"/>
    <w:rsid w:val="00D069F9"/>
    <w:rsid w:val="00D12581"/>
    <w:rsid w:val="00D1308E"/>
    <w:rsid w:val="00D16C96"/>
    <w:rsid w:val="00D24183"/>
    <w:rsid w:val="00D26CCB"/>
    <w:rsid w:val="00D3281E"/>
    <w:rsid w:val="00D34D5F"/>
    <w:rsid w:val="00D36DF9"/>
    <w:rsid w:val="00D400D2"/>
    <w:rsid w:val="00D447AD"/>
    <w:rsid w:val="00D60A1E"/>
    <w:rsid w:val="00D618B1"/>
    <w:rsid w:val="00D61ACF"/>
    <w:rsid w:val="00D652D9"/>
    <w:rsid w:val="00D723AA"/>
    <w:rsid w:val="00D728BA"/>
    <w:rsid w:val="00D73887"/>
    <w:rsid w:val="00D74CF7"/>
    <w:rsid w:val="00D75018"/>
    <w:rsid w:val="00D76B6F"/>
    <w:rsid w:val="00D805D3"/>
    <w:rsid w:val="00D818C9"/>
    <w:rsid w:val="00D81E55"/>
    <w:rsid w:val="00D86B2C"/>
    <w:rsid w:val="00D87A27"/>
    <w:rsid w:val="00DA093A"/>
    <w:rsid w:val="00DA2268"/>
    <w:rsid w:val="00DA7E00"/>
    <w:rsid w:val="00DB1E37"/>
    <w:rsid w:val="00DB26F6"/>
    <w:rsid w:val="00DB5948"/>
    <w:rsid w:val="00DB6568"/>
    <w:rsid w:val="00DC12D6"/>
    <w:rsid w:val="00DC4543"/>
    <w:rsid w:val="00DC6F85"/>
    <w:rsid w:val="00DD5B62"/>
    <w:rsid w:val="00DE0D59"/>
    <w:rsid w:val="00DE1451"/>
    <w:rsid w:val="00DF01FC"/>
    <w:rsid w:val="00DF42D1"/>
    <w:rsid w:val="00DF5694"/>
    <w:rsid w:val="00DF7DF7"/>
    <w:rsid w:val="00E01EE0"/>
    <w:rsid w:val="00E0560A"/>
    <w:rsid w:val="00E12CE4"/>
    <w:rsid w:val="00E131A5"/>
    <w:rsid w:val="00E14E8A"/>
    <w:rsid w:val="00E20C8B"/>
    <w:rsid w:val="00E2398F"/>
    <w:rsid w:val="00E24535"/>
    <w:rsid w:val="00E3203C"/>
    <w:rsid w:val="00E32D0C"/>
    <w:rsid w:val="00E3467C"/>
    <w:rsid w:val="00E35137"/>
    <w:rsid w:val="00E37B16"/>
    <w:rsid w:val="00E403EF"/>
    <w:rsid w:val="00E45C60"/>
    <w:rsid w:val="00E53497"/>
    <w:rsid w:val="00E54506"/>
    <w:rsid w:val="00E64B9C"/>
    <w:rsid w:val="00E705E2"/>
    <w:rsid w:val="00E7235E"/>
    <w:rsid w:val="00E77603"/>
    <w:rsid w:val="00E81CE7"/>
    <w:rsid w:val="00E82D01"/>
    <w:rsid w:val="00E84F52"/>
    <w:rsid w:val="00E86855"/>
    <w:rsid w:val="00E868D9"/>
    <w:rsid w:val="00E86CEF"/>
    <w:rsid w:val="00E96E10"/>
    <w:rsid w:val="00E97050"/>
    <w:rsid w:val="00E97F83"/>
    <w:rsid w:val="00EA4A15"/>
    <w:rsid w:val="00EA7401"/>
    <w:rsid w:val="00EB6C8C"/>
    <w:rsid w:val="00EB7E8C"/>
    <w:rsid w:val="00EC04F9"/>
    <w:rsid w:val="00EC2E34"/>
    <w:rsid w:val="00EC2F25"/>
    <w:rsid w:val="00EC58EF"/>
    <w:rsid w:val="00ED0C27"/>
    <w:rsid w:val="00ED129E"/>
    <w:rsid w:val="00ED4009"/>
    <w:rsid w:val="00EE44A8"/>
    <w:rsid w:val="00EE602C"/>
    <w:rsid w:val="00EF1880"/>
    <w:rsid w:val="00EF5018"/>
    <w:rsid w:val="00F31F71"/>
    <w:rsid w:val="00F407DC"/>
    <w:rsid w:val="00F40F90"/>
    <w:rsid w:val="00F46C58"/>
    <w:rsid w:val="00F50C1D"/>
    <w:rsid w:val="00F536A1"/>
    <w:rsid w:val="00F70724"/>
    <w:rsid w:val="00F707A6"/>
    <w:rsid w:val="00F70F75"/>
    <w:rsid w:val="00F7232A"/>
    <w:rsid w:val="00F86D64"/>
    <w:rsid w:val="00F86FBD"/>
    <w:rsid w:val="00F903AA"/>
    <w:rsid w:val="00F97972"/>
    <w:rsid w:val="00FA47C4"/>
    <w:rsid w:val="00FA6F66"/>
    <w:rsid w:val="00FB2934"/>
    <w:rsid w:val="00FB45BD"/>
    <w:rsid w:val="00FC06FA"/>
    <w:rsid w:val="00FC2695"/>
    <w:rsid w:val="00FC69C8"/>
    <w:rsid w:val="00FD38E9"/>
    <w:rsid w:val="00FD4E77"/>
    <w:rsid w:val="00FD5F83"/>
    <w:rsid w:val="00FE1583"/>
    <w:rsid w:val="00FE3F78"/>
    <w:rsid w:val="00FE5A78"/>
    <w:rsid w:val="00FF54C6"/>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A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480" w:lineRule="auto"/>
    </w:pPr>
    <w:rPr>
      <w:lang w:val="en-GB"/>
    </w:rPr>
  </w:style>
  <w:style w:type="paragraph" w:styleId="Titre1">
    <w:name w:val="heading 1"/>
    <w:basedOn w:val="Normal"/>
    <w:link w:val="Titre1Car"/>
    <w:qFormat/>
    <w:rsid w:val="00DC12D6"/>
    <w:pPr>
      <w:autoSpaceDE w:val="0"/>
      <w:autoSpaceDN w:val="0"/>
      <w:adjustRightInd w:val="0"/>
      <w:spacing w:before="600" w:after="20" w:line="240" w:lineRule="auto"/>
      <w:textAlignment w:val="center"/>
      <w:outlineLvl w:val="0"/>
    </w:pPr>
    <w:rPr>
      <w:rFonts w:ascii="Frutiger LT Com 45 Light" w:eastAsia="Times New Roman" w:hAnsi="Frutiger LT Com 45 Light" w:cs="Arial"/>
      <w:b/>
      <w:bCs/>
      <w:color w:val="000000"/>
      <w:sz w:val="28"/>
      <w:szCs w:val="36"/>
    </w:rPr>
  </w:style>
  <w:style w:type="paragraph" w:styleId="Titre2">
    <w:name w:val="heading 2"/>
    <w:basedOn w:val="Normal"/>
    <w:next w:val="Normal"/>
    <w:link w:val="Titre2Car"/>
    <w:uiPriority w:val="9"/>
    <w:semiHidden/>
    <w:unhideWhenUsed/>
    <w:qFormat/>
    <w:rsid w:val="00515B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F707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703"/>
        <w:tab w:val="right" w:pos="9406"/>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703"/>
        <w:tab w:val="right" w:pos="9406"/>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ind w:left="720"/>
      <w:contextualSpacing/>
    </w:pPr>
  </w:style>
  <w:style w:type="character" w:styleId="Textedelespacerserv">
    <w:name w:val="Placeholder Text"/>
    <w:basedOn w:val="Policepardfaut"/>
    <w:uiPriority w:val="99"/>
    <w:semiHidden/>
    <w:rPr>
      <w:color w:val="808080"/>
    </w:rPr>
  </w:style>
  <w:style w:type="character" w:styleId="Lienhypertexte">
    <w:name w:val="Hyperlink"/>
    <w:basedOn w:val="Lienhypertextesuivivisit"/>
    <w:uiPriority w:val="99"/>
    <w:unhideWhenUsed/>
    <w:rPr>
      <w:color w:val="0000FF" w:themeColor="hyperlink"/>
      <w:u w:val="single"/>
      <w14:cntxtAlts/>
    </w:rPr>
  </w:style>
  <w:style w:type="character" w:styleId="Lienhypertextesuivivisit">
    <w:name w:val="FollowedHyperlink"/>
    <w:basedOn w:val="Policepardfaut"/>
    <w:uiPriority w:val="99"/>
    <w:semiHidden/>
    <w:unhideWhenUsed/>
    <w:rPr>
      <w:color w:val="0000CC"/>
      <w:u w:val="single"/>
    </w:rPr>
  </w:style>
  <w:style w:type="character" w:styleId="Marquedecommentaire">
    <w:name w:val="annotation reference"/>
    <w:basedOn w:val="Policepardfaut"/>
    <w:uiPriority w:val="99"/>
    <w:semiHidden/>
    <w:unhideWhenUsed/>
    <w:rsid w:val="008D4D48"/>
    <w:rPr>
      <w:sz w:val="16"/>
      <w:szCs w:val="16"/>
    </w:rPr>
  </w:style>
  <w:style w:type="paragraph" w:styleId="Commentaire">
    <w:name w:val="annotation text"/>
    <w:basedOn w:val="Normal"/>
    <w:link w:val="CommentaireCar"/>
    <w:uiPriority w:val="99"/>
    <w:unhideWhenUsed/>
    <w:rsid w:val="008D4D48"/>
    <w:pPr>
      <w:spacing w:line="240" w:lineRule="auto"/>
    </w:pPr>
    <w:rPr>
      <w:sz w:val="20"/>
      <w:szCs w:val="20"/>
    </w:rPr>
  </w:style>
  <w:style w:type="character" w:customStyle="1" w:styleId="CommentaireCar">
    <w:name w:val="Commentaire Car"/>
    <w:basedOn w:val="Policepardfaut"/>
    <w:link w:val="Commentaire"/>
    <w:uiPriority w:val="99"/>
    <w:rsid w:val="008D4D48"/>
    <w:rPr>
      <w:sz w:val="20"/>
      <w:szCs w:val="20"/>
      <w:lang w:val="en-GB"/>
    </w:rPr>
  </w:style>
  <w:style w:type="paragraph" w:styleId="Objetducommentaire">
    <w:name w:val="annotation subject"/>
    <w:basedOn w:val="Commentaire"/>
    <w:next w:val="Commentaire"/>
    <w:link w:val="ObjetducommentaireCar"/>
    <w:uiPriority w:val="99"/>
    <w:semiHidden/>
    <w:unhideWhenUsed/>
    <w:rsid w:val="008D4D48"/>
    <w:rPr>
      <w:b/>
      <w:bCs/>
    </w:rPr>
  </w:style>
  <w:style w:type="character" w:customStyle="1" w:styleId="ObjetducommentaireCar">
    <w:name w:val="Objet du commentaire Car"/>
    <w:basedOn w:val="CommentaireCar"/>
    <w:link w:val="Objetducommentaire"/>
    <w:uiPriority w:val="99"/>
    <w:semiHidden/>
    <w:rsid w:val="008D4D48"/>
    <w:rPr>
      <w:b/>
      <w:bCs/>
      <w:sz w:val="20"/>
      <w:szCs w:val="20"/>
      <w:lang w:val="en-GB"/>
    </w:rPr>
  </w:style>
  <w:style w:type="paragraph" w:styleId="Rvision">
    <w:name w:val="Revision"/>
    <w:hidden/>
    <w:uiPriority w:val="99"/>
    <w:semiHidden/>
    <w:rsid w:val="00F46C58"/>
    <w:pPr>
      <w:spacing w:after="0" w:line="240" w:lineRule="auto"/>
    </w:pPr>
    <w:rPr>
      <w:lang w:val="en-GB"/>
    </w:rPr>
  </w:style>
  <w:style w:type="character" w:customStyle="1" w:styleId="Titre1Car">
    <w:name w:val="Titre 1 Car"/>
    <w:basedOn w:val="Policepardfaut"/>
    <w:link w:val="Titre1"/>
    <w:rsid w:val="00DC12D6"/>
    <w:rPr>
      <w:rFonts w:ascii="Frutiger LT Com 45 Light" w:eastAsia="Times New Roman" w:hAnsi="Frutiger LT Com 45 Light" w:cs="Arial"/>
      <w:b/>
      <w:bCs/>
      <w:color w:val="000000"/>
      <w:sz w:val="28"/>
      <w:szCs w:val="36"/>
      <w:lang w:val="en-GB"/>
    </w:rPr>
  </w:style>
  <w:style w:type="paragraph" w:styleId="Notedebasdepage">
    <w:name w:val="footnote text"/>
    <w:basedOn w:val="Normal"/>
    <w:link w:val="NotedebasdepageCar"/>
    <w:uiPriority w:val="99"/>
    <w:unhideWhenUsed/>
    <w:rsid w:val="00E97050"/>
    <w:pPr>
      <w:spacing w:after="0" w:line="240" w:lineRule="auto"/>
    </w:pPr>
    <w:rPr>
      <w:sz w:val="20"/>
      <w:szCs w:val="20"/>
    </w:rPr>
  </w:style>
  <w:style w:type="character" w:customStyle="1" w:styleId="NotedebasdepageCar">
    <w:name w:val="Note de bas de page Car"/>
    <w:basedOn w:val="Policepardfaut"/>
    <w:link w:val="Notedebasdepage"/>
    <w:uiPriority w:val="99"/>
    <w:rsid w:val="00E97050"/>
    <w:rPr>
      <w:sz w:val="20"/>
      <w:szCs w:val="20"/>
      <w:lang w:val="en-GB"/>
    </w:rPr>
  </w:style>
  <w:style w:type="character" w:styleId="Appelnotedebasdep">
    <w:name w:val="footnote reference"/>
    <w:basedOn w:val="Policepardfaut"/>
    <w:uiPriority w:val="99"/>
    <w:semiHidden/>
    <w:unhideWhenUsed/>
    <w:rsid w:val="00E97050"/>
    <w:rPr>
      <w:vertAlign w:val="superscript"/>
    </w:rPr>
  </w:style>
  <w:style w:type="character" w:customStyle="1" w:styleId="selectable">
    <w:name w:val="selectable"/>
    <w:basedOn w:val="Policepardfaut"/>
    <w:rsid w:val="00E97050"/>
  </w:style>
  <w:style w:type="paragraph" w:styleId="Notedefin">
    <w:name w:val="endnote text"/>
    <w:basedOn w:val="Normal"/>
    <w:link w:val="NotedefinCar"/>
    <w:uiPriority w:val="99"/>
    <w:semiHidden/>
    <w:unhideWhenUsed/>
    <w:rsid w:val="00682516"/>
    <w:pPr>
      <w:spacing w:after="0" w:line="240" w:lineRule="auto"/>
    </w:pPr>
    <w:rPr>
      <w:sz w:val="20"/>
      <w:szCs w:val="20"/>
    </w:rPr>
  </w:style>
  <w:style w:type="character" w:customStyle="1" w:styleId="NotedefinCar">
    <w:name w:val="Note de fin Car"/>
    <w:basedOn w:val="Policepardfaut"/>
    <w:link w:val="Notedefin"/>
    <w:uiPriority w:val="99"/>
    <w:semiHidden/>
    <w:rsid w:val="00682516"/>
    <w:rPr>
      <w:sz w:val="20"/>
      <w:szCs w:val="20"/>
      <w:lang w:val="en-GB"/>
    </w:rPr>
  </w:style>
  <w:style w:type="character" w:styleId="Appeldenotedefin">
    <w:name w:val="endnote reference"/>
    <w:basedOn w:val="Policepardfaut"/>
    <w:uiPriority w:val="99"/>
    <w:semiHidden/>
    <w:unhideWhenUsed/>
    <w:rsid w:val="00682516"/>
    <w:rPr>
      <w:vertAlign w:val="superscript"/>
    </w:rPr>
  </w:style>
  <w:style w:type="paragraph" w:customStyle="1" w:styleId="Default">
    <w:name w:val="Default"/>
    <w:rsid w:val="00605446"/>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semiHidden/>
    <w:rsid w:val="00515B6D"/>
    <w:rPr>
      <w:rFonts w:asciiTheme="majorHAnsi" w:eastAsiaTheme="majorEastAsia" w:hAnsiTheme="majorHAnsi" w:cstheme="majorBidi"/>
      <w:color w:val="365F91" w:themeColor="accent1" w:themeShade="BF"/>
      <w:sz w:val="26"/>
      <w:szCs w:val="26"/>
      <w:lang w:val="en-GB"/>
    </w:rPr>
  </w:style>
  <w:style w:type="paragraph" w:styleId="Listepuces">
    <w:name w:val="List Bullet"/>
    <w:uiPriority w:val="99"/>
    <w:unhideWhenUsed/>
    <w:qFormat/>
    <w:rsid w:val="00334C26"/>
    <w:pPr>
      <w:numPr>
        <w:numId w:val="1"/>
      </w:numPr>
      <w:spacing w:after="0" w:line="240" w:lineRule="auto"/>
      <w:contextualSpacing/>
    </w:pPr>
    <w:rPr>
      <w:rFonts w:ascii="Calibri" w:eastAsia="Calibri" w:hAnsi="Calibri" w:cs="Times New Roman"/>
      <w:color w:val="5F5F5F"/>
    </w:rPr>
  </w:style>
  <w:style w:type="table" w:styleId="Grilledutableau">
    <w:name w:val="Table Grid"/>
    <w:basedOn w:val="TableauNormal"/>
    <w:uiPriority w:val="59"/>
    <w:rsid w:val="0033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334C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re3Car">
    <w:name w:val="Titre 3 Car"/>
    <w:basedOn w:val="Policepardfaut"/>
    <w:link w:val="Titre3"/>
    <w:uiPriority w:val="9"/>
    <w:semiHidden/>
    <w:rsid w:val="00F70724"/>
    <w:rPr>
      <w:rFonts w:asciiTheme="majorHAnsi" w:eastAsiaTheme="majorEastAsia" w:hAnsiTheme="majorHAnsi" w:cstheme="majorBidi"/>
      <w:color w:val="243F60" w:themeColor="accent1" w:themeShade="7F"/>
      <w:sz w:val="24"/>
      <w:szCs w:val="24"/>
      <w:lang w:val="en-GB"/>
    </w:rPr>
  </w:style>
  <w:style w:type="paragraph" w:customStyle="1" w:styleId="Pa5">
    <w:name w:val="Pa5"/>
    <w:basedOn w:val="Default"/>
    <w:next w:val="Default"/>
    <w:uiPriority w:val="99"/>
    <w:rsid w:val="00F50C1D"/>
    <w:pPr>
      <w:spacing w:line="141" w:lineRule="atLeast"/>
    </w:pPr>
    <w:rPr>
      <w:rFonts w:ascii="Avenir Next" w:hAnsi="Avenir Next" w:cstheme="minorBidi"/>
      <w:color w:val="auto"/>
    </w:rPr>
  </w:style>
  <w:style w:type="paragraph" w:customStyle="1" w:styleId="Pa0">
    <w:name w:val="Pa0"/>
    <w:basedOn w:val="Default"/>
    <w:next w:val="Default"/>
    <w:uiPriority w:val="99"/>
    <w:rsid w:val="00424C76"/>
    <w:pPr>
      <w:spacing w:line="141" w:lineRule="atLeast"/>
    </w:pPr>
    <w:rPr>
      <w:rFonts w:ascii="Avenir Next" w:hAnsi="Avenir Next" w:cstheme="minorBidi"/>
      <w:color w:val="auto"/>
    </w:rPr>
  </w:style>
  <w:style w:type="paragraph" w:customStyle="1" w:styleId="Pa8">
    <w:name w:val="Pa8"/>
    <w:basedOn w:val="Default"/>
    <w:next w:val="Default"/>
    <w:uiPriority w:val="99"/>
    <w:rsid w:val="00424C76"/>
    <w:pPr>
      <w:spacing w:line="141" w:lineRule="atLeast"/>
    </w:pPr>
    <w:rPr>
      <w:rFonts w:ascii="Avenir Next" w:hAnsi="Avenir Nex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4529">
      <w:bodyDiv w:val="1"/>
      <w:marLeft w:val="0"/>
      <w:marRight w:val="0"/>
      <w:marTop w:val="0"/>
      <w:marBottom w:val="0"/>
      <w:divBdr>
        <w:top w:val="none" w:sz="0" w:space="0" w:color="auto"/>
        <w:left w:val="none" w:sz="0" w:space="0" w:color="auto"/>
        <w:bottom w:val="none" w:sz="0" w:space="0" w:color="auto"/>
        <w:right w:val="none" w:sz="0" w:space="0" w:color="auto"/>
      </w:divBdr>
      <w:divsChild>
        <w:div w:id="1833570826">
          <w:marLeft w:val="547"/>
          <w:marRight w:val="0"/>
          <w:marTop w:val="91"/>
          <w:marBottom w:val="0"/>
          <w:divBdr>
            <w:top w:val="none" w:sz="0" w:space="0" w:color="auto"/>
            <w:left w:val="none" w:sz="0" w:space="0" w:color="auto"/>
            <w:bottom w:val="none" w:sz="0" w:space="0" w:color="auto"/>
            <w:right w:val="none" w:sz="0" w:space="0" w:color="auto"/>
          </w:divBdr>
        </w:div>
      </w:divsChild>
    </w:div>
    <w:div w:id="102462452">
      <w:bodyDiv w:val="1"/>
      <w:marLeft w:val="0"/>
      <w:marRight w:val="0"/>
      <w:marTop w:val="0"/>
      <w:marBottom w:val="0"/>
      <w:divBdr>
        <w:top w:val="none" w:sz="0" w:space="0" w:color="auto"/>
        <w:left w:val="none" w:sz="0" w:space="0" w:color="auto"/>
        <w:bottom w:val="none" w:sz="0" w:space="0" w:color="auto"/>
        <w:right w:val="none" w:sz="0" w:space="0" w:color="auto"/>
      </w:divBdr>
    </w:div>
    <w:div w:id="234167826">
      <w:bodyDiv w:val="1"/>
      <w:marLeft w:val="0"/>
      <w:marRight w:val="0"/>
      <w:marTop w:val="0"/>
      <w:marBottom w:val="0"/>
      <w:divBdr>
        <w:top w:val="none" w:sz="0" w:space="0" w:color="auto"/>
        <w:left w:val="none" w:sz="0" w:space="0" w:color="auto"/>
        <w:bottom w:val="none" w:sz="0" w:space="0" w:color="auto"/>
        <w:right w:val="none" w:sz="0" w:space="0" w:color="auto"/>
      </w:divBdr>
    </w:div>
    <w:div w:id="394402232">
      <w:bodyDiv w:val="1"/>
      <w:marLeft w:val="0"/>
      <w:marRight w:val="0"/>
      <w:marTop w:val="0"/>
      <w:marBottom w:val="0"/>
      <w:divBdr>
        <w:top w:val="none" w:sz="0" w:space="0" w:color="auto"/>
        <w:left w:val="none" w:sz="0" w:space="0" w:color="auto"/>
        <w:bottom w:val="none" w:sz="0" w:space="0" w:color="auto"/>
        <w:right w:val="none" w:sz="0" w:space="0" w:color="auto"/>
      </w:divBdr>
    </w:div>
    <w:div w:id="436800526">
      <w:bodyDiv w:val="1"/>
      <w:marLeft w:val="0"/>
      <w:marRight w:val="0"/>
      <w:marTop w:val="0"/>
      <w:marBottom w:val="0"/>
      <w:divBdr>
        <w:top w:val="none" w:sz="0" w:space="0" w:color="auto"/>
        <w:left w:val="none" w:sz="0" w:space="0" w:color="auto"/>
        <w:bottom w:val="none" w:sz="0" w:space="0" w:color="auto"/>
        <w:right w:val="none" w:sz="0" w:space="0" w:color="auto"/>
      </w:divBdr>
    </w:div>
    <w:div w:id="476459721">
      <w:bodyDiv w:val="1"/>
      <w:marLeft w:val="0"/>
      <w:marRight w:val="0"/>
      <w:marTop w:val="0"/>
      <w:marBottom w:val="0"/>
      <w:divBdr>
        <w:top w:val="none" w:sz="0" w:space="0" w:color="auto"/>
        <w:left w:val="none" w:sz="0" w:space="0" w:color="auto"/>
        <w:bottom w:val="none" w:sz="0" w:space="0" w:color="auto"/>
        <w:right w:val="none" w:sz="0" w:space="0" w:color="auto"/>
      </w:divBdr>
    </w:div>
    <w:div w:id="494689216">
      <w:bodyDiv w:val="1"/>
      <w:marLeft w:val="0"/>
      <w:marRight w:val="0"/>
      <w:marTop w:val="0"/>
      <w:marBottom w:val="0"/>
      <w:divBdr>
        <w:top w:val="none" w:sz="0" w:space="0" w:color="auto"/>
        <w:left w:val="none" w:sz="0" w:space="0" w:color="auto"/>
        <w:bottom w:val="none" w:sz="0" w:space="0" w:color="auto"/>
        <w:right w:val="none" w:sz="0" w:space="0" w:color="auto"/>
      </w:divBdr>
    </w:div>
    <w:div w:id="506596742">
      <w:bodyDiv w:val="1"/>
      <w:marLeft w:val="0"/>
      <w:marRight w:val="0"/>
      <w:marTop w:val="0"/>
      <w:marBottom w:val="0"/>
      <w:divBdr>
        <w:top w:val="none" w:sz="0" w:space="0" w:color="auto"/>
        <w:left w:val="none" w:sz="0" w:space="0" w:color="auto"/>
        <w:bottom w:val="none" w:sz="0" w:space="0" w:color="auto"/>
        <w:right w:val="none" w:sz="0" w:space="0" w:color="auto"/>
      </w:divBdr>
    </w:div>
    <w:div w:id="527791331">
      <w:bodyDiv w:val="1"/>
      <w:marLeft w:val="0"/>
      <w:marRight w:val="0"/>
      <w:marTop w:val="0"/>
      <w:marBottom w:val="0"/>
      <w:divBdr>
        <w:top w:val="none" w:sz="0" w:space="0" w:color="auto"/>
        <w:left w:val="none" w:sz="0" w:space="0" w:color="auto"/>
        <w:bottom w:val="none" w:sz="0" w:space="0" w:color="auto"/>
        <w:right w:val="none" w:sz="0" w:space="0" w:color="auto"/>
      </w:divBdr>
    </w:div>
    <w:div w:id="582298417">
      <w:bodyDiv w:val="1"/>
      <w:marLeft w:val="0"/>
      <w:marRight w:val="0"/>
      <w:marTop w:val="0"/>
      <w:marBottom w:val="0"/>
      <w:divBdr>
        <w:top w:val="none" w:sz="0" w:space="0" w:color="auto"/>
        <w:left w:val="none" w:sz="0" w:space="0" w:color="auto"/>
        <w:bottom w:val="none" w:sz="0" w:space="0" w:color="auto"/>
        <w:right w:val="none" w:sz="0" w:space="0" w:color="auto"/>
      </w:divBdr>
    </w:div>
    <w:div w:id="587809983">
      <w:bodyDiv w:val="1"/>
      <w:marLeft w:val="0"/>
      <w:marRight w:val="0"/>
      <w:marTop w:val="0"/>
      <w:marBottom w:val="0"/>
      <w:divBdr>
        <w:top w:val="none" w:sz="0" w:space="0" w:color="auto"/>
        <w:left w:val="none" w:sz="0" w:space="0" w:color="auto"/>
        <w:bottom w:val="none" w:sz="0" w:space="0" w:color="auto"/>
        <w:right w:val="none" w:sz="0" w:space="0" w:color="auto"/>
      </w:divBdr>
    </w:div>
    <w:div w:id="756630183">
      <w:bodyDiv w:val="1"/>
      <w:marLeft w:val="0"/>
      <w:marRight w:val="0"/>
      <w:marTop w:val="0"/>
      <w:marBottom w:val="0"/>
      <w:divBdr>
        <w:top w:val="none" w:sz="0" w:space="0" w:color="auto"/>
        <w:left w:val="none" w:sz="0" w:space="0" w:color="auto"/>
        <w:bottom w:val="none" w:sz="0" w:space="0" w:color="auto"/>
        <w:right w:val="none" w:sz="0" w:space="0" w:color="auto"/>
      </w:divBdr>
    </w:div>
    <w:div w:id="756705069">
      <w:bodyDiv w:val="1"/>
      <w:marLeft w:val="0"/>
      <w:marRight w:val="0"/>
      <w:marTop w:val="0"/>
      <w:marBottom w:val="0"/>
      <w:divBdr>
        <w:top w:val="none" w:sz="0" w:space="0" w:color="auto"/>
        <w:left w:val="none" w:sz="0" w:space="0" w:color="auto"/>
        <w:bottom w:val="none" w:sz="0" w:space="0" w:color="auto"/>
        <w:right w:val="none" w:sz="0" w:space="0" w:color="auto"/>
      </w:divBdr>
    </w:div>
    <w:div w:id="758525998">
      <w:bodyDiv w:val="1"/>
      <w:marLeft w:val="0"/>
      <w:marRight w:val="0"/>
      <w:marTop w:val="0"/>
      <w:marBottom w:val="0"/>
      <w:divBdr>
        <w:top w:val="none" w:sz="0" w:space="0" w:color="auto"/>
        <w:left w:val="none" w:sz="0" w:space="0" w:color="auto"/>
        <w:bottom w:val="none" w:sz="0" w:space="0" w:color="auto"/>
        <w:right w:val="none" w:sz="0" w:space="0" w:color="auto"/>
      </w:divBdr>
    </w:div>
    <w:div w:id="880702668">
      <w:bodyDiv w:val="1"/>
      <w:marLeft w:val="0"/>
      <w:marRight w:val="0"/>
      <w:marTop w:val="0"/>
      <w:marBottom w:val="0"/>
      <w:divBdr>
        <w:top w:val="none" w:sz="0" w:space="0" w:color="auto"/>
        <w:left w:val="none" w:sz="0" w:space="0" w:color="auto"/>
        <w:bottom w:val="none" w:sz="0" w:space="0" w:color="auto"/>
        <w:right w:val="none" w:sz="0" w:space="0" w:color="auto"/>
      </w:divBdr>
    </w:div>
    <w:div w:id="916403488">
      <w:bodyDiv w:val="1"/>
      <w:marLeft w:val="0"/>
      <w:marRight w:val="0"/>
      <w:marTop w:val="0"/>
      <w:marBottom w:val="0"/>
      <w:divBdr>
        <w:top w:val="none" w:sz="0" w:space="0" w:color="auto"/>
        <w:left w:val="none" w:sz="0" w:space="0" w:color="auto"/>
        <w:bottom w:val="none" w:sz="0" w:space="0" w:color="auto"/>
        <w:right w:val="none" w:sz="0" w:space="0" w:color="auto"/>
      </w:divBdr>
    </w:div>
    <w:div w:id="990016940">
      <w:bodyDiv w:val="1"/>
      <w:marLeft w:val="0"/>
      <w:marRight w:val="0"/>
      <w:marTop w:val="0"/>
      <w:marBottom w:val="0"/>
      <w:divBdr>
        <w:top w:val="none" w:sz="0" w:space="0" w:color="auto"/>
        <w:left w:val="none" w:sz="0" w:space="0" w:color="auto"/>
        <w:bottom w:val="none" w:sz="0" w:space="0" w:color="auto"/>
        <w:right w:val="none" w:sz="0" w:space="0" w:color="auto"/>
      </w:divBdr>
    </w:div>
    <w:div w:id="1043403088">
      <w:bodyDiv w:val="1"/>
      <w:marLeft w:val="0"/>
      <w:marRight w:val="0"/>
      <w:marTop w:val="0"/>
      <w:marBottom w:val="0"/>
      <w:divBdr>
        <w:top w:val="none" w:sz="0" w:space="0" w:color="auto"/>
        <w:left w:val="none" w:sz="0" w:space="0" w:color="auto"/>
        <w:bottom w:val="none" w:sz="0" w:space="0" w:color="auto"/>
        <w:right w:val="none" w:sz="0" w:space="0" w:color="auto"/>
      </w:divBdr>
    </w:div>
    <w:div w:id="1091313289">
      <w:bodyDiv w:val="1"/>
      <w:marLeft w:val="0"/>
      <w:marRight w:val="0"/>
      <w:marTop w:val="0"/>
      <w:marBottom w:val="0"/>
      <w:divBdr>
        <w:top w:val="none" w:sz="0" w:space="0" w:color="auto"/>
        <w:left w:val="none" w:sz="0" w:space="0" w:color="auto"/>
        <w:bottom w:val="none" w:sz="0" w:space="0" w:color="auto"/>
        <w:right w:val="none" w:sz="0" w:space="0" w:color="auto"/>
      </w:divBdr>
    </w:div>
    <w:div w:id="1192575078">
      <w:bodyDiv w:val="1"/>
      <w:marLeft w:val="0"/>
      <w:marRight w:val="0"/>
      <w:marTop w:val="0"/>
      <w:marBottom w:val="0"/>
      <w:divBdr>
        <w:top w:val="none" w:sz="0" w:space="0" w:color="auto"/>
        <w:left w:val="none" w:sz="0" w:space="0" w:color="auto"/>
        <w:bottom w:val="none" w:sz="0" w:space="0" w:color="auto"/>
        <w:right w:val="none" w:sz="0" w:space="0" w:color="auto"/>
      </w:divBdr>
    </w:div>
    <w:div w:id="1221096161">
      <w:bodyDiv w:val="1"/>
      <w:marLeft w:val="0"/>
      <w:marRight w:val="0"/>
      <w:marTop w:val="0"/>
      <w:marBottom w:val="0"/>
      <w:divBdr>
        <w:top w:val="none" w:sz="0" w:space="0" w:color="auto"/>
        <w:left w:val="none" w:sz="0" w:space="0" w:color="auto"/>
        <w:bottom w:val="none" w:sz="0" w:space="0" w:color="auto"/>
        <w:right w:val="none" w:sz="0" w:space="0" w:color="auto"/>
      </w:divBdr>
    </w:div>
    <w:div w:id="1227254069">
      <w:bodyDiv w:val="1"/>
      <w:marLeft w:val="0"/>
      <w:marRight w:val="0"/>
      <w:marTop w:val="0"/>
      <w:marBottom w:val="0"/>
      <w:divBdr>
        <w:top w:val="none" w:sz="0" w:space="0" w:color="auto"/>
        <w:left w:val="none" w:sz="0" w:space="0" w:color="auto"/>
        <w:bottom w:val="none" w:sz="0" w:space="0" w:color="auto"/>
        <w:right w:val="none" w:sz="0" w:space="0" w:color="auto"/>
      </w:divBdr>
    </w:div>
    <w:div w:id="1249197768">
      <w:bodyDiv w:val="1"/>
      <w:marLeft w:val="0"/>
      <w:marRight w:val="0"/>
      <w:marTop w:val="0"/>
      <w:marBottom w:val="0"/>
      <w:divBdr>
        <w:top w:val="none" w:sz="0" w:space="0" w:color="auto"/>
        <w:left w:val="none" w:sz="0" w:space="0" w:color="auto"/>
        <w:bottom w:val="none" w:sz="0" w:space="0" w:color="auto"/>
        <w:right w:val="none" w:sz="0" w:space="0" w:color="auto"/>
      </w:divBdr>
    </w:div>
    <w:div w:id="1450585666">
      <w:bodyDiv w:val="1"/>
      <w:marLeft w:val="0"/>
      <w:marRight w:val="0"/>
      <w:marTop w:val="0"/>
      <w:marBottom w:val="0"/>
      <w:divBdr>
        <w:top w:val="none" w:sz="0" w:space="0" w:color="auto"/>
        <w:left w:val="none" w:sz="0" w:space="0" w:color="auto"/>
        <w:bottom w:val="none" w:sz="0" w:space="0" w:color="auto"/>
        <w:right w:val="none" w:sz="0" w:space="0" w:color="auto"/>
      </w:divBdr>
    </w:div>
    <w:div w:id="1537768973">
      <w:bodyDiv w:val="1"/>
      <w:marLeft w:val="0"/>
      <w:marRight w:val="0"/>
      <w:marTop w:val="0"/>
      <w:marBottom w:val="0"/>
      <w:divBdr>
        <w:top w:val="none" w:sz="0" w:space="0" w:color="auto"/>
        <w:left w:val="none" w:sz="0" w:space="0" w:color="auto"/>
        <w:bottom w:val="none" w:sz="0" w:space="0" w:color="auto"/>
        <w:right w:val="none" w:sz="0" w:space="0" w:color="auto"/>
      </w:divBdr>
    </w:div>
    <w:div w:id="1608193558">
      <w:bodyDiv w:val="1"/>
      <w:marLeft w:val="0"/>
      <w:marRight w:val="0"/>
      <w:marTop w:val="0"/>
      <w:marBottom w:val="0"/>
      <w:divBdr>
        <w:top w:val="none" w:sz="0" w:space="0" w:color="auto"/>
        <w:left w:val="none" w:sz="0" w:space="0" w:color="auto"/>
        <w:bottom w:val="none" w:sz="0" w:space="0" w:color="auto"/>
        <w:right w:val="none" w:sz="0" w:space="0" w:color="auto"/>
      </w:divBdr>
    </w:div>
    <w:div w:id="1627739532">
      <w:bodyDiv w:val="1"/>
      <w:marLeft w:val="0"/>
      <w:marRight w:val="0"/>
      <w:marTop w:val="0"/>
      <w:marBottom w:val="0"/>
      <w:divBdr>
        <w:top w:val="none" w:sz="0" w:space="0" w:color="auto"/>
        <w:left w:val="none" w:sz="0" w:space="0" w:color="auto"/>
        <w:bottom w:val="none" w:sz="0" w:space="0" w:color="auto"/>
        <w:right w:val="none" w:sz="0" w:space="0" w:color="auto"/>
      </w:divBdr>
    </w:div>
    <w:div w:id="1643151133">
      <w:bodyDiv w:val="1"/>
      <w:marLeft w:val="0"/>
      <w:marRight w:val="0"/>
      <w:marTop w:val="0"/>
      <w:marBottom w:val="0"/>
      <w:divBdr>
        <w:top w:val="none" w:sz="0" w:space="0" w:color="auto"/>
        <w:left w:val="none" w:sz="0" w:space="0" w:color="auto"/>
        <w:bottom w:val="none" w:sz="0" w:space="0" w:color="auto"/>
        <w:right w:val="none" w:sz="0" w:space="0" w:color="auto"/>
      </w:divBdr>
      <w:divsChild>
        <w:div w:id="642075869">
          <w:marLeft w:val="547"/>
          <w:marRight w:val="0"/>
          <w:marTop w:val="91"/>
          <w:marBottom w:val="0"/>
          <w:divBdr>
            <w:top w:val="none" w:sz="0" w:space="0" w:color="auto"/>
            <w:left w:val="none" w:sz="0" w:space="0" w:color="auto"/>
            <w:bottom w:val="none" w:sz="0" w:space="0" w:color="auto"/>
            <w:right w:val="none" w:sz="0" w:space="0" w:color="auto"/>
          </w:divBdr>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ecd.org/tax/transfer-pricing/BEPS-actions-8-10-transfer-pricing-financial-transactions-discussion-draft-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erm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ulien.bedhouche@ferm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6F45-3D39-4928-985F-663CAF27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720</Words>
  <Characters>4110</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2013-04-05T14:41:00Z</cp:lastPrinted>
  <dcterms:created xsi:type="dcterms:W3CDTF">2018-07-26T09:51:00Z</dcterms:created>
  <dcterms:modified xsi:type="dcterms:W3CDTF">2018-07-26T11:59:00Z</dcterms:modified>
</cp:coreProperties>
</file>